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04559" w14:textId="77777777" w:rsidR="001B2DAE" w:rsidRDefault="001B2DAE" w:rsidP="001B2DAE"/>
    <w:p w14:paraId="710ED65D" w14:textId="534128E5" w:rsidR="00A873B3" w:rsidRDefault="00A873B3" w:rsidP="001B2DAE"/>
    <w:p w14:paraId="05CAAA1E" w14:textId="77777777" w:rsidR="00413750" w:rsidRDefault="00413750" w:rsidP="001B2DAE"/>
    <w:p w14:paraId="47A709E9" w14:textId="77777777" w:rsidR="00AC7E17" w:rsidRDefault="00AC7E17" w:rsidP="00AC7E17">
      <w:pPr>
        <w:pStyle w:val="Title"/>
        <w:jc w:val="center"/>
        <w:rPr>
          <w:rFonts w:eastAsia="Times New Roman"/>
          <w:color w:val="1DA3D1"/>
        </w:rPr>
      </w:pPr>
      <w:r>
        <w:rPr>
          <w:rFonts w:eastAsia="Times New Roman"/>
          <w:color w:val="1DA3D1"/>
        </w:rPr>
        <w:t xml:space="preserve">Configuration Guide </w:t>
      </w:r>
    </w:p>
    <w:p w14:paraId="02296418" w14:textId="39D1E1DF" w:rsidR="00AC7E17" w:rsidRDefault="00AC7E17" w:rsidP="00CA58EB">
      <w:pPr>
        <w:pStyle w:val="Title"/>
        <w:jc w:val="center"/>
        <w:rPr>
          <w:rFonts w:eastAsia="Times New Roman"/>
          <w:color w:val="1DA3D1"/>
          <w:sz w:val="48"/>
          <w:szCs w:val="48"/>
        </w:rPr>
      </w:pPr>
      <w:r>
        <w:rPr>
          <w:rFonts w:eastAsia="Times New Roman"/>
          <w:color w:val="1DA3D1"/>
          <w:sz w:val="48"/>
          <w:szCs w:val="48"/>
        </w:rPr>
        <w:t>For</w:t>
      </w:r>
    </w:p>
    <w:p w14:paraId="289AE81E" w14:textId="68F60E8A" w:rsidR="00CA58EB" w:rsidRPr="00AB03C4" w:rsidRDefault="00CA58EB" w:rsidP="00CA58EB">
      <w:pPr>
        <w:pStyle w:val="Title"/>
        <w:jc w:val="center"/>
        <w:rPr>
          <w:rFonts w:eastAsia="Times New Roman"/>
          <w:color w:val="1DA3D1"/>
          <w:sz w:val="48"/>
          <w:szCs w:val="48"/>
        </w:rPr>
      </w:pPr>
      <w:r w:rsidRPr="00AB03C4">
        <w:rPr>
          <w:rFonts w:eastAsia="Times New Roman"/>
          <w:color w:val="1DA3D1"/>
          <w:sz w:val="48"/>
          <w:szCs w:val="48"/>
        </w:rPr>
        <w:t>0</w:t>
      </w:r>
      <w:r w:rsidR="00AA6E82">
        <w:rPr>
          <w:rFonts w:eastAsia="Times New Roman"/>
          <w:color w:val="1DA3D1"/>
          <w:sz w:val="48"/>
          <w:szCs w:val="48"/>
        </w:rPr>
        <w:t>9</w:t>
      </w:r>
      <w:r w:rsidRPr="00AB03C4">
        <w:rPr>
          <w:rFonts w:eastAsia="Times New Roman"/>
          <w:color w:val="1DA3D1"/>
          <w:sz w:val="48"/>
          <w:szCs w:val="48"/>
        </w:rPr>
        <w:t xml:space="preserve">7 – OPC UA </w:t>
      </w:r>
      <w:r w:rsidR="00AA6E82">
        <w:rPr>
          <w:rFonts w:eastAsia="Times New Roman"/>
          <w:color w:val="1DA3D1"/>
          <w:sz w:val="48"/>
          <w:szCs w:val="48"/>
        </w:rPr>
        <w:t xml:space="preserve">Server </w:t>
      </w:r>
      <w:r w:rsidRPr="00AB03C4">
        <w:rPr>
          <w:rFonts w:eastAsia="Times New Roman"/>
          <w:color w:val="1DA3D1"/>
          <w:sz w:val="48"/>
          <w:szCs w:val="48"/>
        </w:rPr>
        <w:t>Plugin</w:t>
      </w:r>
    </w:p>
    <w:p w14:paraId="10B6600B" w14:textId="70CE2C9D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09271B5" w14:textId="7D20EB2A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2EAB639" w14:textId="315D8E3C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D26726E" w14:textId="7700CF9B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5297201" w14:textId="52078494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575F11E" w14:textId="18AFCD17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B5B9FE2" w14:textId="7511613D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6CC4D95" w14:textId="56C920AC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CF754A0" w14:textId="77777777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3083067" w14:textId="1C35DCED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9692D2A" w14:textId="32F67F86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586F44C" w14:textId="1556DF6E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0C62DF1" w14:textId="0DDD4C1F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DBE055E" w14:textId="7DE0EB9E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8BC11FF" w14:textId="220B3862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37ECBCA" w14:textId="525CC319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BB57132" w14:textId="0AC46036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AABB150" w14:textId="17BE1EA9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3AAEFA4" w14:textId="77777777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5999D3F" w14:textId="21326842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5D674E2" w14:textId="2F4ED1D4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DD46FAE" w14:textId="59CD52DB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4F08416" w14:textId="77777777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3FFAD46" w14:textId="77777777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DEEE584" w14:textId="6AF3C015" w:rsidR="0028394F" w:rsidRDefault="0028394F" w:rsidP="0028394F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Rev</w:t>
      </w:r>
      <w:r w:rsidR="005C2685">
        <w:rPr>
          <w:rFonts w:ascii="Calibri" w:eastAsia="Times New Roman" w:hAnsi="Calibri" w:cs="Calibri"/>
          <w:color w:val="000000"/>
        </w:rPr>
        <w:t xml:space="preserve"> 20</w:t>
      </w:r>
      <w:r w:rsidR="00AA6E82">
        <w:rPr>
          <w:rFonts w:ascii="Calibri" w:eastAsia="Times New Roman" w:hAnsi="Calibri" w:cs="Calibri"/>
          <w:color w:val="000000"/>
        </w:rPr>
        <w:t>21</w:t>
      </w:r>
      <w:r w:rsidR="005C2685">
        <w:rPr>
          <w:rFonts w:ascii="Calibri" w:eastAsia="Times New Roman" w:hAnsi="Calibri" w:cs="Calibri"/>
          <w:color w:val="000000"/>
        </w:rPr>
        <w:t>-</w:t>
      </w:r>
      <w:r w:rsidR="00AA6E82">
        <w:rPr>
          <w:rFonts w:ascii="Calibri" w:eastAsia="Times New Roman" w:hAnsi="Calibri" w:cs="Calibri"/>
          <w:color w:val="000000"/>
        </w:rPr>
        <w:t>01-07</w:t>
      </w:r>
      <w:r w:rsidR="00413750">
        <w:rPr>
          <w:rFonts w:ascii="Calibri" w:eastAsia="Times New Roman" w:hAnsi="Calibri" w:cs="Calibri"/>
          <w:color w:val="000000"/>
        </w:rPr>
        <w:t xml:space="preserve"> (</w:t>
      </w:r>
      <w:r w:rsidR="00F647BE">
        <w:rPr>
          <w:rFonts w:ascii="Calibri" w:eastAsia="Times New Roman" w:hAnsi="Calibri" w:cs="Calibri"/>
          <w:color w:val="000000"/>
        </w:rPr>
        <w:t>for</w:t>
      </w:r>
      <w:r w:rsidR="00AA6E82">
        <w:rPr>
          <w:rFonts w:ascii="Calibri" w:eastAsia="Times New Roman" w:hAnsi="Calibri" w:cs="Calibri"/>
          <w:color w:val="000000"/>
        </w:rPr>
        <w:t xml:space="preserve"> </w:t>
      </w:r>
      <w:r w:rsidR="003C28D6">
        <w:rPr>
          <w:rFonts w:ascii="Calibri" w:eastAsia="Times New Roman" w:hAnsi="Calibri" w:cs="Calibri"/>
          <w:color w:val="000000"/>
        </w:rPr>
        <w:t xml:space="preserve">Plug-in Version </w:t>
      </w:r>
      <w:r w:rsidR="00B517C5">
        <w:rPr>
          <w:rFonts w:ascii="Calibri" w:eastAsia="Times New Roman" w:hAnsi="Calibri" w:cs="Calibri"/>
          <w:color w:val="000000"/>
        </w:rPr>
        <w:t>v</w:t>
      </w:r>
      <w:r w:rsidR="00413750">
        <w:rPr>
          <w:rFonts w:ascii="Calibri" w:eastAsia="Times New Roman" w:hAnsi="Calibri" w:cs="Calibri"/>
          <w:color w:val="000000"/>
        </w:rPr>
        <w:t xml:space="preserve"> </w:t>
      </w:r>
      <w:r w:rsidR="003C28D6">
        <w:rPr>
          <w:rFonts w:ascii="Calibri" w:eastAsia="Times New Roman" w:hAnsi="Calibri" w:cs="Calibri"/>
          <w:color w:val="000000"/>
        </w:rPr>
        <w:t>5.121.0 or higher</w:t>
      </w:r>
      <w:r w:rsidR="00413750">
        <w:rPr>
          <w:rFonts w:ascii="Calibri" w:eastAsia="Times New Roman" w:hAnsi="Calibri" w:cs="Calibri"/>
          <w:color w:val="000000"/>
        </w:rPr>
        <w:t>)</w:t>
      </w:r>
    </w:p>
    <w:p w14:paraId="3376A15E" w14:textId="03B56D9D" w:rsidR="0028394F" w:rsidRDefault="003C28D6" w:rsidP="0028394F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January 7</w:t>
      </w:r>
      <w:r w:rsidR="006C034E">
        <w:rPr>
          <w:rFonts w:ascii="Calibri" w:eastAsia="Times New Roman" w:hAnsi="Calibri" w:cs="Calibri"/>
          <w:color w:val="000000"/>
        </w:rPr>
        <w:t>, 20</w:t>
      </w:r>
      <w:r>
        <w:rPr>
          <w:rFonts w:ascii="Calibri" w:eastAsia="Times New Roman" w:hAnsi="Calibri" w:cs="Calibri"/>
          <w:color w:val="000000"/>
        </w:rPr>
        <w:t>21</w:t>
      </w:r>
    </w:p>
    <w:p w14:paraId="6B9C3B15" w14:textId="7F0EF6A7" w:rsidR="00CB113C" w:rsidRDefault="00CB113C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CB8882A" w14:textId="77777777" w:rsidR="002D2EFA" w:rsidRDefault="002D2EF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96384115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E4C8DC5" w14:textId="77777777" w:rsidR="002D2EFA" w:rsidRPr="009C0B13" w:rsidRDefault="002D2EFA" w:rsidP="007423C9">
          <w:pPr>
            <w:pStyle w:val="TOCHeading"/>
            <w:numPr>
              <w:ilvl w:val="0"/>
              <w:numId w:val="0"/>
            </w:numPr>
            <w:ind w:left="432"/>
            <w:rPr>
              <w:sz w:val="24"/>
              <w:szCs w:val="24"/>
            </w:rPr>
          </w:pPr>
          <w:r w:rsidRPr="009C0B13">
            <w:rPr>
              <w:sz w:val="24"/>
              <w:szCs w:val="24"/>
            </w:rPr>
            <w:t>Table of Contents</w:t>
          </w:r>
        </w:p>
        <w:p w14:paraId="6091A458" w14:textId="7099EBE5" w:rsidR="00703038" w:rsidRDefault="002D2EFA">
          <w:pPr>
            <w:pStyle w:val="TOC1"/>
            <w:tabs>
              <w:tab w:val="left" w:pos="1100"/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60931527" w:history="1">
            <w:r w:rsidR="00703038" w:rsidRPr="00FB44AE">
              <w:rPr>
                <w:rStyle w:val="Hyperlink"/>
                <w:noProof/>
              </w:rPr>
              <w:t>Chapter 1</w:t>
            </w:r>
            <w:r w:rsidR="00703038">
              <w:rPr>
                <w:rFonts w:eastAsiaTheme="minorEastAsia"/>
                <w:b w:val="0"/>
                <w:bCs w:val="0"/>
                <w:noProof/>
                <w:sz w:val="22"/>
                <w:szCs w:val="22"/>
              </w:rPr>
              <w:tab/>
            </w:r>
            <w:r w:rsidR="00703038" w:rsidRPr="00FB44AE">
              <w:rPr>
                <w:rStyle w:val="Hyperlink"/>
                <w:noProof/>
              </w:rPr>
              <w:t>Enabling the OPC UA Server</w:t>
            </w:r>
            <w:r w:rsidR="00703038">
              <w:rPr>
                <w:noProof/>
                <w:webHidden/>
              </w:rPr>
              <w:tab/>
            </w:r>
            <w:r w:rsidR="00703038">
              <w:rPr>
                <w:noProof/>
                <w:webHidden/>
              </w:rPr>
              <w:fldChar w:fldCharType="begin"/>
            </w:r>
            <w:r w:rsidR="00703038">
              <w:rPr>
                <w:noProof/>
                <w:webHidden/>
              </w:rPr>
              <w:instrText xml:space="preserve"> PAGEREF _Toc60931527 \h </w:instrText>
            </w:r>
            <w:r w:rsidR="00703038">
              <w:rPr>
                <w:noProof/>
                <w:webHidden/>
              </w:rPr>
            </w:r>
            <w:r w:rsidR="00703038">
              <w:rPr>
                <w:noProof/>
                <w:webHidden/>
              </w:rPr>
              <w:fldChar w:fldCharType="separate"/>
            </w:r>
            <w:r w:rsidR="00703038">
              <w:rPr>
                <w:noProof/>
                <w:webHidden/>
              </w:rPr>
              <w:t>3</w:t>
            </w:r>
            <w:r w:rsidR="00703038">
              <w:rPr>
                <w:noProof/>
                <w:webHidden/>
              </w:rPr>
              <w:fldChar w:fldCharType="end"/>
            </w:r>
          </w:hyperlink>
        </w:p>
        <w:p w14:paraId="4E5A9AE3" w14:textId="1BCF5015" w:rsidR="00703038" w:rsidRDefault="00500654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60931528" w:history="1">
            <w:r w:rsidR="00703038" w:rsidRPr="00FB44AE">
              <w:rPr>
                <w:rStyle w:val="Hyperlink"/>
                <w:rFonts w:eastAsia="Times New Roman"/>
                <w:noProof/>
              </w:rPr>
              <w:t>1.1</w:t>
            </w:r>
            <w:r w:rsidR="00703038">
              <w:rPr>
                <w:rFonts w:eastAsiaTheme="minorEastAsia"/>
                <w:i w:val="0"/>
                <w:iCs w:val="0"/>
                <w:noProof/>
                <w:sz w:val="22"/>
                <w:szCs w:val="22"/>
              </w:rPr>
              <w:tab/>
            </w:r>
            <w:r w:rsidR="00703038" w:rsidRPr="00FB44AE">
              <w:rPr>
                <w:rStyle w:val="Hyperlink"/>
                <w:rFonts w:eastAsia="Times New Roman"/>
                <w:noProof/>
              </w:rPr>
              <w:t>About the OPC UA Server Plugin</w:t>
            </w:r>
            <w:r w:rsidR="00703038">
              <w:rPr>
                <w:noProof/>
                <w:webHidden/>
              </w:rPr>
              <w:tab/>
            </w:r>
            <w:r w:rsidR="00703038">
              <w:rPr>
                <w:noProof/>
                <w:webHidden/>
              </w:rPr>
              <w:fldChar w:fldCharType="begin"/>
            </w:r>
            <w:r w:rsidR="00703038">
              <w:rPr>
                <w:noProof/>
                <w:webHidden/>
              </w:rPr>
              <w:instrText xml:space="preserve"> PAGEREF _Toc60931528 \h </w:instrText>
            </w:r>
            <w:r w:rsidR="00703038">
              <w:rPr>
                <w:noProof/>
                <w:webHidden/>
              </w:rPr>
            </w:r>
            <w:r w:rsidR="00703038">
              <w:rPr>
                <w:noProof/>
                <w:webHidden/>
              </w:rPr>
              <w:fldChar w:fldCharType="separate"/>
            </w:r>
            <w:r w:rsidR="00703038">
              <w:rPr>
                <w:noProof/>
                <w:webHidden/>
              </w:rPr>
              <w:t>3</w:t>
            </w:r>
            <w:r w:rsidR="00703038">
              <w:rPr>
                <w:noProof/>
                <w:webHidden/>
              </w:rPr>
              <w:fldChar w:fldCharType="end"/>
            </w:r>
          </w:hyperlink>
        </w:p>
        <w:p w14:paraId="04F4C4EB" w14:textId="0BB84E87" w:rsidR="00703038" w:rsidRDefault="00500654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60931529" w:history="1">
            <w:r w:rsidR="00703038" w:rsidRPr="00FB44AE">
              <w:rPr>
                <w:rStyle w:val="Hyperlink"/>
                <w:noProof/>
              </w:rPr>
              <w:t>1.2</w:t>
            </w:r>
            <w:r w:rsidR="00703038">
              <w:rPr>
                <w:rFonts w:eastAsiaTheme="minorEastAsia"/>
                <w:i w:val="0"/>
                <w:iCs w:val="0"/>
                <w:noProof/>
                <w:sz w:val="22"/>
                <w:szCs w:val="22"/>
              </w:rPr>
              <w:tab/>
            </w:r>
            <w:r w:rsidR="00703038" w:rsidRPr="00FB44AE">
              <w:rPr>
                <w:rStyle w:val="Hyperlink"/>
                <w:noProof/>
              </w:rPr>
              <w:t>Accessing the plugin dashboard</w:t>
            </w:r>
            <w:r w:rsidR="00703038">
              <w:rPr>
                <w:noProof/>
                <w:webHidden/>
              </w:rPr>
              <w:tab/>
            </w:r>
            <w:r w:rsidR="00703038">
              <w:rPr>
                <w:noProof/>
                <w:webHidden/>
              </w:rPr>
              <w:fldChar w:fldCharType="begin"/>
            </w:r>
            <w:r w:rsidR="00703038">
              <w:rPr>
                <w:noProof/>
                <w:webHidden/>
              </w:rPr>
              <w:instrText xml:space="preserve"> PAGEREF _Toc60931529 \h </w:instrText>
            </w:r>
            <w:r w:rsidR="00703038">
              <w:rPr>
                <w:noProof/>
                <w:webHidden/>
              </w:rPr>
            </w:r>
            <w:r w:rsidR="00703038">
              <w:rPr>
                <w:noProof/>
                <w:webHidden/>
              </w:rPr>
              <w:fldChar w:fldCharType="separate"/>
            </w:r>
            <w:r w:rsidR="00703038">
              <w:rPr>
                <w:noProof/>
                <w:webHidden/>
              </w:rPr>
              <w:t>4</w:t>
            </w:r>
            <w:r w:rsidR="00703038">
              <w:rPr>
                <w:noProof/>
                <w:webHidden/>
              </w:rPr>
              <w:fldChar w:fldCharType="end"/>
            </w:r>
          </w:hyperlink>
        </w:p>
        <w:p w14:paraId="3D3325AA" w14:textId="404388B5" w:rsidR="00703038" w:rsidRDefault="00500654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60931530" w:history="1">
            <w:r w:rsidR="00703038" w:rsidRPr="00FB44AE">
              <w:rPr>
                <w:rStyle w:val="Hyperlink"/>
                <w:noProof/>
              </w:rPr>
              <w:t>1.3</w:t>
            </w:r>
            <w:r w:rsidR="00703038">
              <w:rPr>
                <w:rFonts w:eastAsiaTheme="minorEastAsia"/>
                <w:i w:val="0"/>
                <w:iCs w:val="0"/>
                <w:noProof/>
                <w:sz w:val="22"/>
                <w:szCs w:val="22"/>
              </w:rPr>
              <w:tab/>
            </w:r>
            <w:r w:rsidR="00703038" w:rsidRPr="00FB44AE">
              <w:rPr>
                <w:rStyle w:val="Hyperlink"/>
                <w:noProof/>
              </w:rPr>
              <w:t>Starting the OPC UA server</w:t>
            </w:r>
            <w:r w:rsidR="00703038">
              <w:rPr>
                <w:noProof/>
                <w:webHidden/>
              </w:rPr>
              <w:tab/>
            </w:r>
            <w:r w:rsidR="00703038">
              <w:rPr>
                <w:noProof/>
                <w:webHidden/>
              </w:rPr>
              <w:fldChar w:fldCharType="begin"/>
            </w:r>
            <w:r w:rsidR="00703038">
              <w:rPr>
                <w:noProof/>
                <w:webHidden/>
              </w:rPr>
              <w:instrText xml:space="preserve"> PAGEREF _Toc60931530 \h </w:instrText>
            </w:r>
            <w:r w:rsidR="00703038">
              <w:rPr>
                <w:noProof/>
                <w:webHidden/>
              </w:rPr>
            </w:r>
            <w:r w:rsidR="00703038">
              <w:rPr>
                <w:noProof/>
                <w:webHidden/>
              </w:rPr>
              <w:fldChar w:fldCharType="separate"/>
            </w:r>
            <w:r w:rsidR="00703038">
              <w:rPr>
                <w:noProof/>
                <w:webHidden/>
              </w:rPr>
              <w:t>5</w:t>
            </w:r>
            <w:r w:rsidR="00703038">
              <w:rPr>
                <w:noProof/>
                <w:webHidden/>
              </w:rPr>
              <w:fldChar w:fldCharType="end"/>
            </w:r>
          </w:hyperlink>
        </w:p>
        <w:p w14:paraId="6E38D0BC" w14:textId="2536CE5B" w:rsidR="00703038" w:rsidRDefault="00500654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60931531" w:history="1">
            <w:r w:rsidR="00703038" w:rsidRPr="00FB44AE">
              <w:rPr>
                <w:rStyle w:val="Hyperlink"/>
                <w:noProof/>
              </w:rPr>
              <w:t>1.4</w:t>
            </w:r>
            <w:r w:rsidR="00703038">
              <w:rPr>
                <w:rFonts w:eastAsiaTheme="minorEastAsia"/>
                <w:i w:val="0"/>
                <w:iCs w:val="0"/>
                <w:noProof/>
                <w:sz w:val="22"/>
                <w:szCs w:val="22"/>
              </w:rPr>
              <w:tab/>
            </w:r>
            <w:r w:rsidR="00703038" w:rsidRPr="00FB44AE">
              <w:rPr>
                <w:rStyle w:val="Hyperlink"/>
                <w:noProof/>
              </w:rPr>
              <w:t>Adding C-DEngine Thing data to the OPC UA Server</w:t>
            </w:r>
            <w:r w:rsidR="00703038">
              <w:rPr>
                <w:noProof/>
                <w:webHidden/>
              </w:rPr>
              <w:tab/>
            </w:r>
            <w:r w:rsidR="00703038">
              <w:rPr>
                <w:noProof/>
                <w:webHidden/>
              </w:rPr>
              <w:fldChar w:fldCharType="begin"/>
            </w:r>
            <w:r w:rsidR="00703038">
              <w:rPr>
                <w:noProof/>
                <w:webHidden/>
              </w:rPr>
              <w:instrText xml:space="preserve"> PAGEREF _Toc60931531 \h </w:instrText>
            </w:r>
            <w:r w:rsidR="00703038">
              <w:rPr>
                <w:noProof/>
                <w:webHidden/>
              </w:rPr>
            </w:r>
            <w:r w:rsidR="00703038">
              <w:rPr>
                <w:noProof/>
                <w:webHidden/>
              </w:rPr>
              <w:fldChar w:fldCharType="separate"/>
            </w:r>
            <w:r w:rsidR="00703038">
              <w:rPr>
                <w:noProof/>
                <w:webHidden/>
              </w:rPr>
              <w:t>6</w:t>
            </w:r>
            <w:r w:rsidR="00703038">
              <w:rPr>
                <w:noProof/>
                <w:webHidden/>
              </w:rPr>
              <w:fldChar w:fldCharType="end"/>
            </w:r>
          </w:hyperlink>
        </w:p>
        <w:p w14:paraId="14AC9E4E" w14:textId="77A9F22C" w:rsidR="00703038" w:rsidRDefault="00500654">
          <w:pPr>
            <w:pStyle w:val="TOC3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60931532" w:history="1">
            <w:r w:rsidR="00703038" w:rsidRPr="00FB44AE">
              <w:rPr>
                <w:rStyle w:val="Hyperlink"/>
                <w:noProof/>
              </w:rPr>
              <w:t>1.4.1</w:t>
            </w:r>
            <w:r w:rsidR="00703038">
              <w:rPr>
                <w:rFonts w:eastAsiaTheme="minorEastAsia"/>
                <w:noProof/>
                <w:sz w:val="22"/>
                <w:szCs w:val="22"/>
              </w:rPr>
              <w:tab/>
            </w:r>
            <w:r w:rsidR="00703038" w:rsidRPr="00FB44AE">
              <w:rPr>
                <w:rStyle w:val="Hyperlink"/>
                <w:noProof/>
              </w:rPr>
              <w:t>Customizing the OPC UA namespace/hierarchy:</w:t>
            </w:r>
            <w:r w:rsidR="00703038">
              <w:rPr>
                <w:noProof/>
                <w:webHidden/>
              </w:rPr>
              <w:tab/>
            </w:r>
            <w:r w:rsidR="00703038">
              <w:rPr>
                <w:noProof/>
                <w:webHidden/>
              </w:rPr>
              <w:fldChar w:fldCharType="begin"/>
            </w:r>
            <w:r w:rsidR="00703038">
              <w:rPr>
                <w:noProof/>
                <w:webHidden/>
              </w:rPr>
              <w:instrText xml:space="preserve"> PAGEREF _Toc60931532 \h </w:instrText>
            </w:r>
            <w:r w:rsidR="00703038">
              <w:rPr>
                <w:noProof/>
                <w:webHidden/>
              </w:rPr>
            </w:r>
            <w:r w:rsidR="00703038">
              <w:rPr>
                <w:noProof/>
                <w:webHidden/>
              </w:rPr>
              <w:fldChar w:fldCharType="separate"/>
            </w:r>
            <w:r w:rsidR="00703038">
              <w:rPr>
                <w:noProof/>
                <w:webHidden/>
              </w:rPr>
              <w:t>8</w:t>
            </w:r>
            <w:r w:rsidR="00703038">
              <w:rPr>
                <w:noProof/>
                <w:webHidden/>
              </w:rPr>
              <w:fldChar w:fldCharType="end"/>
            </w:r>
          </w:hyperlink>
        </w:p>
        <w:p w14:paraId="3D41E04A" w14:textId="2573EF4D" w:rsidR="00703038" w:rsidRDefault="00500654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60931533" w:history="1">
            <w:r w:rsidR="00703038" w:rsidRPr="00FB44AE">
              <w:rPr>
                <w:rStyle w:val="Hyperlink"/>
                <w:noProof/>
              </w:rPr>
              <w:t>1.5</w:t>
            </w:r>
            <w:r w:rsidR="00703038">
              <w:rPr>
                <w:rFonts w:eastAsiaTheme="minorEastAsia"/>
                <w:i w:val="0"/>
                <w:iCs w:val="0"/>
                <w:noProof/>
                <w:sz w:val="22"/>
                <w:szCs w:val="22"/>
              </w:rPr>
              <w:tab/>
            </w:r>
            <w:r w:rsidR="00703038" w:rsidRPr="00FB44AE">
              <w:rPr>
                <w:rStyle w:val="Hyperlink"/>
                <w:noProof/>
              </w:rPr>
              <w:t>Advanced Configuration</w:t>
            </w:r>
            <w:r w:rsidR="00703038">
              <w:rPr>
                <w:noProof/>
                <w:webHidden/>
              </w:rPr>
              <w:tab/>
            </w:r>
            <w:r w:rsidR="00703038">
              <w:rPr>
                <w:noProof/>
                <w:webHidden/>
              </w:rPr>
              <w:fldChar w:fldCharType="begin"/>
            </w:r>
            <w:r w:rsidR="00703038">
              <w:rPr>
                <w:noProof/>
                <w:webHidden/>
              </w:rPr>
              <w:instrText xml:space="preserve"> PAGEREF _Toc60931533 \h </w:instrText>
            </w:r>
            <w:r w:rsidR="00703038">
              <w:rPr>
                <w:noProof/>
                <w:webHidden/>
              </w:rPr>
            </w:r>
            <w:r w:rsidR="00703038">
              <w:rPr>
                <w:noProof/>
                <w:webHidden/>
              </w:rPr>
              <w:fldChar w:fldCharType="separate"/>
            </w:r>
            <w:r w:rsidR="00703038">
              <w:rPr>
                <w:noProof/>
                <w:webHidden/>
              </w:rPr>
              <w:t>9</w:t>
            </w:r>
            <w:r w:rsidR="00703038">
              <w:rPr>
                <w:noProof/>
                <w:webHidden/>
              </w:rPr>
              <w:fldChar w:fldCharType="end"/>
            </w:r>
          </w:hyperlink>
        </w:p>
        <w:p w14:paraId="39E7A897" w14:textId="23465B70" w:rsidR="002D2EFA" w:rsidRDefault="002D2EFA">
          <w:r>
            <w:rPr>
              <w:b/>
              <w:bCs/>
              <w:noProof/>
            </w:rPr>
            <w:fldChar w:fldCharType="end"/>
          </w:r>
        </w:p>
      </w:sdtContent>
    </w:sdt>
    <w:p w14:paraId="0E0C6B71" w14:textId="77777777" w:rsidR="007423C9" w:rsidRDefault="007423C9" w:rsidP="007423C9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6A87D54" w14:textId="662C59F3" w:rsidR="00EA3303" w:rsidRDefault="00C904DA" w:rsidP="00EA3303">
      <w:pPr>
        <w:pStyle w:val="Heading1"/>
      </w:pPr>
      <w:bookmarkStart w:id="0" w:name="_Toc60931527"/>
      <w:r>
        <w:lastRenderedPageBreak/>
        <w:t xml:space="preserve">Enabling the </w:t>
      </w:r>
      <w:r w:rsidR="00EA3303">
        <w:t xml:space="preserve">OPC UA </w:t>
      </w:r>
      <w:r w:rsidR="006E2B89">
        <w:t>Server</w:t>
      </w:r>
      <w:bookmarkEnd w:id="0"/>
    </w:p>
    <w:p w14:paraId="319C5AD6" w14:textId="16DA6E17" w:rsidR="00C97B5C" w:rsidRDefault="00773F91" w:rsidP="00EA3303">
      <w:r>
        <w:t xml:space="preserve">This </w:t>
      </w:r>
      <w:r w:rsidR="003E5A6D">
        <w:t>chapter</w:t>
      </w:r>
      <w:r>
        <w:t xml:space="preserve"> cover</w:t>
      </w:r>
      <w:r w:rsidR="00572B13">
        <w:t>s</w:t>
      </w:r>
      <w:r>
        <w:t xml:space="preserve"> </w:t>
      </w:r>
      <w:r w:rsidR="00C904DA">
        <w:t xml:space="preserve">enabling the </w:t>
      </w:r>
      <w:r w:rsidR="003E5A6D">
        <w:t>OPC UA Server, and includes the following topics:</w:t>
      </w:r>
    </w:p>
    <w:p w14:paraId="7CD374E4" w14:textId="4BDA4E80" w:rsidR="000704EF" w:rsidRDefault="000704EF" w:rsidP="00773F91">
      <w:pPr>
        <w:pStyle w:val="ListParagraph"/>
        <w:numPr>
          <w:ilvl w:val="0"/>
          <w:numId w:val="4"/>
        </w:numPr>
      </w:pPr>
      <w:r>
        <w:t xml:space="preserve">About the OPC/UA </w:t>
      </w:r>
      <w:r w:rsidR="00C904DA">
        <w:t xml:space="preserve">Server </w:t>
      </w:r>
      <w:r>
        <w:t>Client Plugin</w:t>
      </w:r>
    </w:p>
    <w:p w14:paraId="251A1739" w14:textId="48AED0A8" w:rsidR="00773F91" w:rsidRDefault="008F7D68" w:rsidP="00773F91">
      <w:pPr>
        <w:pStyle w:val="ListParagraph"/>
        <w:numPr>
          <w:ilvl w:val="0"/>
          <w:numId w:val="4"/>
        </w:numPr>
      </w:pPr>
      <w:r>
        <w:t xml:space="preserve">Starting the </w:t>
      </w:r>
      <w:r w:rsidR="003E5A6D">
        <w:t>OPC UA server</w:t>
      </w:r>
    </w:p>
    <w:p w14:paraId="060C68B5" w14:textId="7C775848" w:rsidR="003E5A6D" w:rsidRDefault="003E5A6D" w:rsidP="009A758F">
      <w:pPr>
        <w:pStyle w:val="ListParagraph"/>
        <w:numPr>
          <w:ilvl w:val="0"/>
          <w:numId w:val="4"/>
        </w:numPr>
      </w:pPr>
      <w:r>
        <w:t>Settings Groups: Device Status Group, Connectivity Group, Advanced Configuration Group, Security Group</w:t>
      </w:r>
    </w:p>
    <w:p w14:paraId="4E130AB4" w14:textId="7D9C1B6F" w:rsidR="000704EF" w:rsidRDefault="000704EF" w:rsidP="000704EF">
      <w:pPr>
        <w:pStyle w:val="Heading2"/>
        <w:keepNext/>
        <w:rPr>
          <w:rFonts w:eastAsia="Times New Roman"/>
        </w:rPr>
      </w:pPr>
      <w:bookmarkStart w:id="1" w:name="_Toc60931528"/>
      <w:r>
        <w:rPr>
          <w:rFonts w:eastAsia="Times New Roman"/>
        </w:rPr>
        <w:t>About the OPC</w:t>
      </w:r>
      <w:r w:rsidR="00B62950">
        <w:rPr>
          <w:rFonts w:eastAsia="Times New Roman"/>
        </w:rPr>
        <w:t xml:space="preserve"> </w:t>
      </w:r>
      <w:r>
        <w:rPr>
          <w:rFonts w:eastAsia="Times New Roman"/>
        </w:rPr>
        <w:t xml:space="preserve">UA </w:t>
      </w:r>
      <w:r w:rsidR="004F023C">
        <w:rPr>
          <w:rFonts w:eastAsia="Times New Roman"/>
        </w:rPr>
        <w:t xml:space="preserve">Server </w:t>
      </w:r>
      <w:r>
        <w:rPr>
          <w:rFonts w:eastAsia="Times New Roman"/>
        </w:rPr>
        <w:t>Plugin</w:t>
      </w:r>
      <w:bookmarkEnd w:id="1"/>
    </w:p>
    <w:p w14:paraId="4B8E7A06" w14:textId="4F2B824D" w:rsidR="000704EF" w:rsidRDefault="000704EF" w:rsidP="000704EF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OPC UA (Unified Architecture) </w:t>
      </w:r>
      <w:r w:rsidR="004F023C">
        <w:rPr>
          <w:rFonts w:ascii="Calibri" w:eastAsia="Times New Roman" w:hAnsi="Calibri" w:cs="Calibri"/>
          <w:color w:val="000000"/>
        </w:rPr>
        <w:t xml:space="preserve">Server </w:t>
      </w:r>
      <w:r>
        <w:rPr>
          <w:rFonts w:ascii="Calibri" w:eastAsia="Times New Roman" w:hAnsi="Calibri" w:cs="Calibri"/>
          <w:color w:val="000000"/>
        </w:rPr>
        <w:t xml:space="preserve">plugin enables access to </w:t>
      </w:r>
      <w:r w:rsidR="0084501E">
        <w:rPr>
          <w:rFonts w:ascii="Calibri" w:eastAsia="Times New Roman" w:hAnsi="Calibri" w:cs="Calibri"/>
          <w:color w:val="000000"/>
        </w:rPr>
        <w:t xml:space="preserve">C-DEngine Thing data using the </w:t>
      </w:r>
      <w:r>
        <w:rPr>
          <w:rFonts w:ascii="Calibri" w:eastAsia="Times New Roman" w:hAnsi="Calibri" w:cs="Calibri"/>
          <w:color w:val="000000"/>
        </w:rPr>
        <w:t xml:space="preserve">OPC UA protocol. </w:t>
      </w:r>
      <w:r w:rsidR="00BC3826">
        <w:rPr>
          <w:rFonts w:ascii="Calibri" w:eastAsia="Times New Roman" w:hAnsi="Calibri" w:cs="Calibri"/>
          <w:color w:val="000000"/>
        </w:rPr>
        <w:t xml:space="preserve">The NMI user interface </w:t>
      </w:r>
      <w:r w:rsidR="0073385C">
        <w:rPr>
          <w:rFonts w:ascii="Calibri" w:eastAsia="Times New Roman" w:hAnsi="Calibri" w:cs="Calibri"/>
          <w:color w:val="000000"/>
        </w:rPr>
        <w:t>allows selection of the Things to be exposed via OPC UA, as well as customization of the OPC UA namespace</w:t>
      </w:r>
      <w:r w:rsidR="002D0008">
        <w:rPr>
          <w:rFonts w:ascii="Calibri" w:eastAsia="Times New Roman" w:hAnsi="Calibri" w:cs="Calibri"/>
          <w:color w:val="000000"/>
        </w:rPr>
        <w:t xml:space="preserve"> seen by OPC UA Clients.</w:t>
      </w:r>
      <w:r w:rsidRPr="00405A26">
        <w:rPr>
          <w:rFonts w:ascii="Calibri" w:eastAsia="Times New Roman" w:hAnsi="Calibri" w:cs="Calibri"/>
          <w:color w:val="000000"/>
        </w:rPr>
        <w:t xml:space="preserve"> The same functionality is also available programmatically to accelerate development of other plugins.</w:t>
      </w:r>
      <w:r>
        <w:rPr>
          <w:rFonts w:ascii="Calibri" w:eastAsia="Times New Roman" w:hAnsi="Calibri" w:cs="Calibri"/>
          <w:color w:val="000000"/>
        </w:rPr>
        <w:t xml:space="preserve"> </w:t>
      </w:r>
    </w:p>
    <w:p w14:paraId="33EC21D4" w14:textId="77777777" w:rsidR="000704EF" w:rsidRDefault="000704EF" w:rsidP="000704E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4DAA034" w14:textId="5240AABB" w:rsidR="000704EF" w:rsidRDefault="000704EF" w:rsidP="000704EF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Details on the OPC Unified Architecture can be found at the OPC Foundation website (</w:t>
      </w:r>
      <w:hyperlink r:id="rId11" w:history="1">
        <w:r w:rsidRPr="00C72815">
          <w:rPr>
            <w:rStyle w:val="Hyperlink"/>
            <w:rFonts w:ascii="Calibri" w:eastAsia="Times New Roman" w:hAnsi="Calibri" w:cs="Calibri"/>
          </w:rPr>
          <w:t>https://opcfoundation.org/about/opc-technologies/opc-ua/</w:t>
        </w:r>
      </w:hyperlink>
      <w:r>
        <w:rPr>
          <w:rFonts w:ascii="Calibri" w:eastAsia="Times New Roman" w:hAnsi="Calibri" w:cs="Calibri"/>
          <w:color w:val="000000"/>
        </w:rPr>
        <w:t>).</w:t>
      </w:r>
    </w:p>
    <w:p w14:paraId="15E2987C" w14:textId="77777777" w:rsidR="000704EF" w:rsidRDefault="000704EF" w:rsidP="000704E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A5F4DCA" w14:textId="4C89C23F" w:rsidR="008D6441" w:rsidRDefault="00914AA2" w:rsidP="004F06D1">
      <w:pPr>
        <w:pStyle w:val="Heading2"/>
        <w:keepNext/>
      </w:pPr>
      <w:bookmarkStart w:id="2" w:name="_Toc60931529"/>
      <w:r>
        <w:lastRenderedPageBreak/>
        <w:t>Accessing the p</w:t>
      </w:r>
      <w:r w:rsidR="008D6441">
        <w:t xml:space="preserve">lugin </w:t>
      </w:r>
      <w:r>
        <w:t>d</w:t>
      </w:r>
      <w:r w:rsidR="008D6441">
        <w:t>ashboard</w:t>
      </w:r>
      <w:bookmarkEnd w:id="2"/>
    </w:p>
    <w:p w14:paraId="45643EBF" w14:textId="71D4E0C2" w:rsidR="009271FB" w:rsidRDefault="009271FB" w:rsidP="00D572B8">
      <w:pPr>
        <w:pStyle w:val="ListParagraph"/>
        <w:keepNext/>
        <w:numPr>
          <w:ilvl w:val="0"/>
          <w:numId w:val="2"/>
        </w:numPr>
      </w:pPr>
      <w:r>
        <w:t>The OPC UA Server user interface can be accessed via this button:</w:t>
      </w:r>
      <w:r>
        <w:br/>
      </w:r>
      <w:r w:rsidRPr="009271FB">
        <w:rPr>
          <w:noProof/>
        </w:rPr>
        <w:drawing>
          <wp:inline distT="0" distB="0" distL="0" distR="0" wp14:anchorId="5B60FB54" wp14:editId="3296B66F">
            <wp:extent cx="1536779" cy="1530429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6779" cy="153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A60">
        <w:br/>
      </w:r>
    </w:p>
    <w:p w14:paraId="580E169E" w14:textId="31FB1829" w:rsidR="00C9209C" w:rsidRDefault="00273214" w:rsidP="00D572B8">
      <w:pPr>
        <w:pStyle w:val="ListParagraph"/>
        <w:keepNext/>
        <w:numPr>
          <w:ilvl w:val="0"/>
          <w:numId w:val="2"/>
        </w:numPr>
      </w:pPr>
      <w:r>
        <w:t xml:space="preserve">When you click the </w:t>
      </w:r>
      <w:r w:rsidRPr="009C17C3">
        <w:rPr>
          <w:rStyle w:val="CodeWordChar"/>
        </w:rPr>
        <w:t xml:space="preserve">OPC UA </w:t>
      </w:r>
      <w:r w:rsidR="00573B9D">
        <w:rPr>
          <w:rStyle w:val="CodeWordChar"/>
        </w:rPr>
        <w:t>Server</w:t>
      </w:r>
      <w:r>
        <w:t xml:space="preserve"> button, the OPC UA </w:t>
      </w:r>
      <w:r w:rsidR="00573B9D">
        <w:t>Server</w:t>
      </w:r>
      <w:r>
        <w:t xml:space="preserve"> plugin dashboard appears</w:t>
      </w:r>
      <w:r w:rsidR="00845259">
        <w:t xml:space="preserve"> (see Figure 2.4</w:t>
      </w:r>
      <w:r w:rsidR="00583C29">
        <w:t>)</w:t>
      </w:r>
      <w:r>
        <w:t>.</w:t>
      </w:r>
      <w:r w:rsidR="00C9209C">
        <w:br/>
      </w:r>
      <w:r w:rsidR="00A56090" w:rsidRPr="00A56090">
        <w:rPr>
          <w:noProof/>
        </w:rPr>
        <w:drawing>
          <wp:inline distT="0" distB="0" distL="0" distR="0" wp14:anchorId="08DAADF8" wp14:editId="4CBDEC78">
            <wp:extent cx="1799762" cy="28892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9152" cy="290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0FF62" w14:textId="76DA68A3" w:rsidR="00273214" w:rsidRDefault="00273214" w:rsidP="00CD0B9C">
      <w:pPr>
        <w:pStyle w:val="ListParagraph"/>
      </w:pPr>
      <w:r>
        <w:br/>
      </w:r>
      <w:r w:rsidR="00000348">
        <w:rPr>
          <w:b/>
        </w:rPr>
        <w:t>Figure</w:t>
      </w:r>
      <w:r w:rsidR="00845259">
        <w:rPr>
          <w:b/>
        </w:rPr>
        <w:t xml:space="preserve"> 2.4</w:t>
      </w:r>
      <w:r w:rsidR="00D651F0">
        <w:rPr>
          <w:b/>
        </w:rPr>
        <w:t>.</w:t>
      </w:r>
      <w:r w:rsidRPr="00273214">
        <w:rPr>
          <w:b/>
        </w:rPr>
        <w:t xml:space="preserve"> The OPC UA </w:t>
      </w:r>
      <w:r w:rsidR="00B600DE">
        <w:rPr>
          <w:b/>
        </w:rPr>
        <w:t>Server</w:t>
      </w:r>
      <w:r w:rsidRPr="00273214">
        <w:rPr>
          <w:b/>
        </w:rPr>
        <w:t xml:space="preserve"> plugin dashboard.</w:t>
      </w:r>
      <w:r>
        <w:br/>
      </w:r>
    </w:p>
    <w:p w14:paraId="36C907DB" w14:textId="3FACE778" w:rsidR="00273214" w:rsidRDefault="00273214" w:rsidP="00273214">
      <w:pPr>
        <w:pStyle w:val="ListParagraph"/>
        <w:numPr>
          <w:ilvl w:val="0"/>
          <w:numId w:val="2"/>
        </w:numPr>
      </w:pPr>
      <w:r>
        <w:t xml:space="preserve">OPC UA is a client-server protocol. Our plugin provides the </w:t>
      </w:r>
      <w:r w:rsidR="00A56090">
        <w:t>server</w:t>
      </w:r>
      <w:r>
        <w:t xml:space="preserve">. </w:t>
      </w:r>
      <w:r w:rsidR="00AA7048">
        <w:t xml:space="preserve">The first step in setting up this plugin involves </w:t>
      </w:r>
      <w:r w:rsidR="00640CF4">
        <w:t xml:space="preserve">starting the </w:t>
      </w:r>
      <w:r w:rsidR="00AA7048">
        <w:t xml:space="preserve">OPC UA server. To do that, </w:t>
      </w:r>
      <w:r>
        <w:t xml:space="preserve">click the </w:t>
      </w:r>
      <w:r w:rsidR="005B70F6" w:rsidRPr="005B70F6">
        <w:rPr>
          <w:b/>
          <w:bCs/>
        </w:rPr>
        <w:t>C-Labs OPC UA Server</w:t>
      </w:r>
      <w:r>
        <w:t xml:space="preserve"> button.</w:t>
      </w:r>
      <w:r w:rsidR="00E94649">
        <w:br/>
      </w:r>
    </w:p>
    <w:p w14:paraId="418CECA7" w14:textId="526021FD" w:rsidR="00DB47E1" w:rsidRDefault="00867A60" w:rsidP="00273214">
      <w:pPr>
        <w:pStyle w:val="Heading2"/>
        <w:keepNext/>
      </w:pPr>
      <w:bookmarkStart w:id="3" w:name="_Toc60931530"/>
      <w:r>
        <w:t xml:space="preserve">Starting the </w:t>
      </w:r>
      <w:r w:rsidR="00E4316C">
        <w:t>OPC UA</w:t>
      </w:r>
      <w:r w:rsidR="00DB47E1">
        <w:t xml:space="preserve"> </w:t>
      </w:r>
      <w:r w:rsidR="00914AA2">
        <w:t>s</w:t>
      </w:r>
      <w:r w:rsidR="00DB47E1">
        <w:t>erver</w:t>
      </w:r>
      <w:bookmarkEnd w:id="3"/>
    </w:p>
    <w:p w14:paraId="10464669" w14:textId="77777777" w:rsidR="00175F86" w:rsidRDefault="00175F86" w:rsidP="00175F86"/>
    <w:p w14:paraId="13742468" w14:textId="77777777" w:rsidR="00175F86" w:rsidRDefault="00B5679D" w:rsidP="00175F86">
      <w:r>
        <w:lastRenderedPageBreak/>
        <w:t xml:space="preserve">Open the Start/Stop </w:t>
      </w:r>
      <w:proofErr w:type="gramStart"/>
      <w:r>
        <w:t>group, and</w:t>
      </w:r>
      <w:proofErr w:type="gramEnd"/>
      <w:r>
        <w:t xml:space="preserve"> click the Start button.</w:t>
      </w:r>
      <w:r>
        <w:br/>
      </w:r>
      <w:r w:rsidRPr="000B2B5C">
        <w:rPr>
          <w:noProof/>
        </w:rPr>
        <w:drawing>
          <wp:inline distT="0" distB="0" distL="0" distR="0" wp14:anchorId="2F11F9FA" wp14:editId="5FAFC129">
            <wp:extent cx="5943600" cy="3458845"/>
            <wp:effectExtent l="0" t="0" r="0" b="825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06D1">
        <w:br/>
      </w:r>
    </w:p>
    <w:p w14:paraId="48E71A4F" w14:textId="77777777" w:rsidR="00175F86" w:rsidRDefault="00961930" w:rsidP="00175F86">
      <w:r>
        <w:t>Y</w:t>
      </w:r>
      <w:r w:rsidR="004F06D1">
        <w:t xml:space="preserve">ou can </w:t>
      </w:r>
      <w:r>
        <w:t xml:space="preserve">now </w:t>
      </w:r>
      <w:r w:rsidR="004F06D1">
        <w:t>connect to the OPC UA Server with any OPC UA Client</w:t>
      </w:r>
      <w:r w:rsidR="00F32359">
        <w:t xml:space="preserve">, </w:t>
      </w:r>
      <w:r w:rsidR="004F06D1">
        <w:t xml:space="preserve">for example the </w:t>
      </w:r>
      <w:r w:rsidR="0020426F">
        <w:t xml:space="preserve">UA Expert </w:t>
      </w:r>
      <w:r w:rsidR="00674CE6">
        <w:t>“UA Reference Client” by Unified Automation</w:t>
      </w:r>
      <w:r w:rsidR="00247695">
        <w:t xml:space="preserve"> (used here for illustration)</w:t>
      </w:r>
      <w:r w:rsidR="00674CE6">
        <w:t>, or the C-Labs OPC Client plugin.</w:t>
      </w:r>
      <w:r w:rsidR="002167B7">
        <w:t xml:space="preserve"> </w:t>
      </w:r>
    </w:p>
    <w:p w14:paraId="07E460C1" w14:textId="194A0D26" w:rsidR="00175F86" w:rsidRDefault="0004309F" w:rsidP="00175F86">
      <w:r>
        <w:br/>
      </w:r>
      <w:r w:rsidR="00961930">
        <w:t>The URL to be used is displayed in the dashboard.</w:t>
      </w:r>
    </w:p>
    <w:p w14:paraId="30917F37" w14:textId="58993072" w:rsidR="00F47A9B" w:rsidRDefault="0004309F" w:rsidP="00175F86">
      <w:r>
        <w:t>By default, t</w:t>
      </w:r>
      <w:r w:rsidR="007F3E60">
        <w:t xml:space="preserve">he connection requires a </w:t>
      </w:r>
      <w:proofErr w:type="gramStart"/>
      <w:r w:rsidR="007F3E60">
        <w:t>user name</w:t>
      </w:r>
      <w:proofErr w:type="gramEnd"/>
      <w:r w:rsidR="007F3E60">
        <w:t xml:space="preserve"> and password, which can be </w:t>
      </w:r>
      <w:r>
        <w:t xml:space="preserve">the same user account that you use to log into the </w:t>
      </w:r>
      <w:r w:rsidR="007F3E60">
        <w:t>Factory Relay.</w:t>
      </w:r>
      <w:r w:rsidR="007F3E60">
        <w:br/>
      </w:r>
      <w:r w:rsidR="00961930">
        <w:br/>
        <w:t>A</w:t>
      </w:r>
      <w:r w:rsidR="00F32359">
        <w:t>t this point, y</w:t>
      </w:r>
      <w:r w:rsidR="002167B7">
        <w:t xml:space="preserve">ou will </w:t>
      </w:r>
      <w:r w:rsidR="00F32359">
        <w:t>only see general OPC UA diagnostic and meta data.</w:t>
      </w:r>
      <w:r w:rsidR="00A10229">
        <w:t xml:space="preserve"> </w:t>
      </w:r>
      <w:r w:rsidR="00247695">
        <w:t xml:space="preserve">For </w:t>
      </w:r>
      <w:proofErr w:type="gramStart"/>
      <w:r w:rsidR="00247695">
        <w:t>example</w:t>
      </w:r>
      <w:proofErr w:type="gramEnd"/>
      <w:r w:rsidR="00247695">
        <w:t xml:space="preserve"> in </w:t>
      </w:r>
      <w:r w:rsidR="00A10229">
        <w:t>UA Expert:</w:t>
      </w:r>
    </w:p>
    <w:p w14:paraId="72268045" w14:textId="0442C93F" w:rsidR="004F06D1" w:rsidRDefault="00A10229" w:rsidP="004651AF">
      <w:pPr>
        <w:pStyle w:val="ListParagraph"/>
      </w:pPr>
      <w:r w:rsidRPr="00A10229">
        <w:rPr>
          <w:noProof/>
        </w:rPr>
        <w:drawing>
          <wp:inline distT="0" distB="0" distL="0" distR="0" wp14:anchorId="112F20E7" wp14:editId="6A292C74">
            <wp:extent cx="2908300" cy="1607047"/>
            <wp:effectExtent l="0" t="0" r="635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29891" cy="16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51AF">
        <w:br/>
      </w:r>
    </w:p>
    <w:p w14:paraId="71EA5EC8" w14:textId="2CFC4863" w:rsidR="004651AF" w:rsidRDefault="004651AF" w:rsidP="004651AF">
      <w:pPr>
        <w:pStyle w:val="Heading2"/>
        <w:keepNext/>
      </w:pPr>
      <w:bookmarkStart w:id="4" w:name="_Toc60931531"/>
      <w:r>
        <w:t>Adding C-DEngine Thing data to the OPC UA Server</w:t>
      </w:r>
      <w:bookmarkEnd w:id="4"/>
    </w:p>
    <w:p w14:paraId="6571D661" w14:textId="77777777" w:rsidR="008B26D3" w:rsidRPr="008B26D3" w:rsidRDefault="008B26D3" w:rsidP="008B26D3"/>
    <w:p w14:paraId="465E5C00" w14:textId="52A1138B" w:rsidR="008B26D3" w:rsidRDefault="00247695" w:rsidP="006B75C0">
      <w:pPr>
        <w:pStyle w:val="ListParagraph"/>
        <w:numPr>
          <w:ilvl w:val="0"/>
          <w:numId w:val="10"/>
        </w:numPr>
      </w:pPr>
      <w:r>
        <w:lastRenderedPageBreak/>
        <w:t xml:space="preserve">Open the Thing List group and click on the </w:t>
      </w:r>
      <w:r w:rsidR="00F74928">
        <w:t xml:space="preserve">Add </w:t>
      </w:r>
      <w:r w:rsidR="00594173">
        <w:t>new Thing Button:</w:t>
      </w:r>
    </w:p>
    <w:p w14:paraId="0F7F6329" w14:textId="27D58BBB" w:rsidR="004651AF" w:rsidRDefault="00594173" w:rsidP="008B26D3">
      <w:r>
        <w:br/>
      </w:r>
      <w:r w:rsidRPr="00594173">
        <w:rPr>
          <w:noProof/>
        </w:rPr>
        <w:drawing>
          <wp:inline distT="0" distB="0" distL="0" distR="0" wp14:anchorId="0CBF38DB" wp14:editId="21B3B064">
            <wp:extent cx="5943600" cy="623824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3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A8BCF" w14:textId="77777777" w:rsidR="006B75C0" w:rsidRDefault="002834AA" w:rsidP="006B75C0">
      <w:pPr>
        <w:pStyle w:val="ListParagraph"/>
        <w:numPr>
          <w:ilvl w:val="0"/>
          <w:numId w:val="10"/>
        </w:numPr>
      </w:pPr>
      <w:r>
        <w:t xml:space="preserve">Select the thing you want to expose via OPC </w:t>
      </w:r>
      <w:proofErr w:type="gramStart"/>
      <w:r>
        <w:t>UA</w:t>
      </w:r>
      <w:proofErr w:type="gramEnd"/>
      <w:r>
        <w:t xml:space="preserve"> and </w:t>
      </w:r>
      <w:r w:rsidR="00DF684C">
        <w:t>press enter:</w:t>
      </w:r>
    </w:p>
    <w:p w14:paraId="79033820" w14:textId="0AAC4E0A" w:rsidR="00DF684C" w:rsidRDefault="005A7ADA" w:rsidP="006B75C0">
      <w:r>
        <w:lastRenderedPageBreak/>
        <w:br/>
      </w:r>
      <w:r w:rsidRPr="005A7ADA">
        <w:rPr>
          <w:noProof/>
        </w:rPr>
        <w:drawing>
          <wp:inline distT="0" distB="0" distL="0" distR="0" wp14:anchorId="52AB5841" wp14:editId="1B34B76E">
            <wp:extent cx="5943600" cy="358521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37A0">
        <w:br/>
      </w:r>
    </w:p>
    <w:p w14:paraId="5EF5E8B1" w14:textId="777BAF58" w:rsidR="00E6779B" w:rsidRPr="00AA0AEE" w:rsidRDefault="00E6779B" w:rsidP="00E6779B">
      <w:pPr>
        <w:pStyle w:val="Sidebar"/>
        <w:rPr>
          <w:rStyle w:val="SidebarChar"/>
          <w:shd w:val="clear" w:color="auto" w:fill="auto"/>
        </w:rPr>
      </w:pPr>
      <w:r w:rsidRPr="00AA0AEE">
        <w:rPr>
          <w:rStyle w:val="SidebarChar"/>
          <w:shd w:val="clear" w:color="auto" w:fill="auto"/>
        </w:rPr>
        <w:t xml:space="preserve">Note: </w:t>
      </w:r>
      <w:r>
        <w:rPr>
          <w:rStyle w:val="SidebarChar"/>
          <w:shd w:val="clear" w:color="auto" w:fill="auto"/>
        </w:rPr>
        <w:t>You may have to stop and start the OPC UA Server for the new thing to be</w:t>
      </w:r>
      <w:r w:rsidR="008B26D3">
        <w:rPr>
          <w:rStyle w:val="SidebarChar"/>
          <w:shd w:val="clear" w:color="auto" w:fill="auto"/>
        </w:rPr>
        <w:t>come</w:t>
      </w:r>
      <w:r>
        <w:rPr>
          <w:rStyle w:val="SidebarChar"/>
          <w:shd w:val="clear" w:color="auto" w:fill="auto"/>
        </w:rPr>
        <w:t xml:space="preserve"> </w:t>
      </w:r>
      <w:r w:rsidR="004F2207">
        <w:rPr>
          <w:rStyle w:val="SidebarChar"/>
          <w:shd w:val="clear" w:color="auto" w:fill="auto"/>
        </w:rPr>
        <w:t xml:space="preserve">available to </w:t>
      </w:r>
      <w:r w:rsidR="008B26D3">
        <w:rPr>
          <w:rStyle w:val="SidebarChar"/>
          <w:shd w:val="clear" w:color="auto" w:fill="auto"/>
        </w:rPr>
        <w:t xml:space="preserve">previously connected </w:t>
      </w:r>
      <w:r w:rsidR="004F2207">
        <w:rPr>
          <w:rStyle w:val="SidebarChar"/>
          <w:shd w:val="clear" w:color="auto" w:fill="auto"/>
        </w:rPr>
        <w:t>OPC UA Client</w:t>
      </w:r>
      <w:r w:rsidR="008B26D3">
        <w:rPr>
          <w:rStyle w:val="SidebarChar"/>
          <w:shd w:val="clear" w:color="auto" w:fill="auto"/>
        </w:rPr>
        <w:t>s</w:t>
      </w:r>
      <w:r w:rsidR="004F2207">
        <w:rPr>
          <w:rStyle w:val="SidebarChar"/>
          <w:shd w:val="clear" w:color="auto" w:fill="auto"/>
        </w:rPr>
        <w:t>.</w:t>
      </w:r>
    </w:p>
    <w:p w14:paraId="084B3DA2" w14:textId="77777777" w:rsidR="008B26D3" w:rsidRDefault="004F2207" w:rsidP="008B26D3">
      <w:r>
        <w:t>The new thing will now appear in the OPC UA namespace, for example:</w:t>
      </w:r>
      <w:r>
        <w:br/>
      </w:r>
      <w:r w:rsidR="00992708" w:rsidRPr="00992708">
        <w:rPr>
          <w:noProof/>
        </w:rPr>
        <w:drawing>
          <wp:inline distT="0" distB="0" distL="0" distR="0" wp14:anchorId="28EC747E" wp14:editId="28E4D3F3">
            <wp:extent cx="2254250" cy="2198194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65606" cy="220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5346">
        <w:br/>
      </w:r>
      <w:r w:rsidR="001B5346">
        <w:br/>
        <w:t xml:space="preserve">The default OPC UA Namespace </w:t>
      </w:r>
      <w:r w:rsidR="00554130">
        <w:t xml:space="preserve">hierarchy </w:t>
      </w:r>
      <w:r w:rsidR="001B5346">
        <w:t xml:space="preserve">is composed </w:t>
      </w:r>
      <w:r w:rsidR="00554130">
        <w:t>as follows:</w:t>
      </w:r>
    </w:p>
    <w:p w14:paraId="7B6C0EE5" w14:textId="498813AB" w:rsidR="00B87E2C" w:rsidRDefault="00554130" w:rsidP="008B26D3">
      <w:r>
        <w:t>[hostname]: the DNS name of the Factory Relay</w:t>
      </w:r>
      <w:r w:rsidR="00AF7426">
        <w:br/>
      </w:r>
      <w:r w:rsidR="000A2720">
        <w:t xml:space="preserve">[plug-in name]: the name of the plug-in that provides the thing, in this case </w:t>
      </w:r>
      <w:proofErr w:type="spellStart"/>
      <w:r w:rsidR="000A2720">
        <w:t>CDMyComputer.TheCDMyComputerEngine</w:t>
      </w:r>
      <w:proofErr w:type="spellEnd"/>
      <w:r w:rsidR="00AF7426">
        <w:br/>
        <w:t xml:space="preserve">[Device Type]: the device type of the </w:t>
      </w:r>
      <w:r w:rsidR="00DE75A0">
        <w:t>thing, in the case “PC-Health”.</w:t>
      </w:r>
      <w:r w:rsidR="00DE75A0">
        <w:br/>
      </w:r>
      <w:r w:rsidR="00DE75A0">
        <w:lastRenderedPageBreak/>
        <w:t xml:space="preserve">[Friendly Name]: </w:t>
      </w:r>
      <w:proofErr w:type="gramStart"/>
      <w:r w:rsidR="00DE75A0">
        <w:t>the</w:t>
      </w:r>
      <w:proofErr w:type="gramEnd"/>
      <w:r w:rsidR="00DE75A0">
        <w:t xml:space="preserve"> Friendly Name of the thing, in this example </w:t>
      </w:r>
      <w:r w:rsidR="00840C99">
        <w:t>the relay’s http URL.</w:t>
      </w:r>
      <w:r w:rsidR="00840C99">
        <w:br/>
      </w:r>
    </w:p>
    <w:p w14:paraId="0A913081" w14:textId="0D4C129F" w:rsidR="001E0B16" w:rsidRDefault="001E0B16" w:rsidP="00703038">
      <w:pPr>
        <w:pStyle w:val="Heading2"/>
      </w:pPr>
      <w:bookmarkStart w:id="5" w:name="_Toc60931532"/>
      <w:r>
        <w:t>Customizing the OPC UA namespace</w:t>
      </w:r>
      <w:bookmarkEnd w:id="5"/>
      <w:r w:rsidR="00431D4C">
        <w:t xml:space="preserve"> and the exposed properties</w:t>
      </w:r>
    </w:p>
    <w:p w14:paraId="52098F38" w14:textId="77777777" w:rsidR="001E0B16" w:rsidRDefault="001E0B16" w:rsidP="001E0B16"/>
    <w:p w14:paraId="2D0A6268" w14:textId="24FE1E2F" w:rsidR="001E0B16" w:rsidRDefault="00840C99" w:rsidP="001E0B16">
      <w:r>
        <w:t>You can customize this hierarchy by editing the Custom OPC Path field for each thing in the Thing List</w:t>
      </w:r>
      <w:r w:rsidR="001E0B16">
        <w:t>:</w:t>
      </w:r>
    </w:p>
    <w:p w14:paraId="43D8A60C" w14:textId="1E955F1C" w:rsidR="0092497E" w:rsidRDefault="0092497E" w:rsidP="001E0B16">
      <w:r w:rsidRPr="0092497E">
        <w:rPr>
          <w:noProof/>
        </w:rPr>
        <w:drawing>
          <wp:inline distT="0" distB="0" distL="0" distR="0" wp14:anchorId="636E73A9" wp14:editId="7FAE3376">
            <wp:extent cx="5943600" cy="1388745"/>
            <wp:effectExtent l="0" t="0" r="0" b="190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EFF96" w14:textId="77777777" w:rsidR="00402D94" w:rsidRDefault="00F523B8" w:rsidP="001E0B16">
      <w:r>
        <w:t xml:space="preserve">Example: </w:t>
      </w:r>
      <w:proofErr w:type="spellStart"/>
      <w:proofErr w:type="gramStart"/>
      <w:r w:rsidR="00AD3948">
        <w:t>mypcdata.something</w:t>
      </w:r>
      <w:proofErr w:type="spellEnd"/>
      <w:proofErr w:type="gramEnd"/>
      <w:r w:rsidR="00AD3948">
        <w:t xml:space="preserve"> will result in</w:t>
      </w:r>
      <w:r w:rsidR="007317C3">
        <w:br/>
      </w:r>
      <w:r w:rsidR="009E2C55" w:rsidRPr="009E2C55">
        <w:rPr>
          <w:noProof/>
        </w:rPr>
        <w:drawing>
          <wp:inline distT="0" distB="0" distL="0" distR="0" wp14:anchorId="3F0DBBF4" wp14:editId="00A3C7FB">
            <wp:extent cx="1966537" cy="1784350"/>
            <wp:effectExtent l="0" t="0" r="0" b="63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10416" cy="182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07D4">
        <w:br/>
      </w:r>
    </w:p>
    <w:p w14:paraId="484D2430" w14:textId="56A372A4" w:rsidR="00554130" w:rsidRDefault="003B5E90" w:rsidP="001E0B16">
      <w:r>
        <w:t>Entering</w:t>
      </w:r>
      <w:r w:rsidR="0092497E">
        <w:t xml:space="preserve"> /</w:t>
      </w:r>
      <w:proofErr w:type="spellStart"/>
      <w:proofErr w:type="gramStart"/>
      <w:r w:rsidR="0092497E">
        <w:t>mypcdata.something</w:t>
      </w:r>
      <w:proofErr w:type="spellEnd"/>
      <w:proofErr w:type="gramEnd"/>
      <w:r w:rsidR="0092497E">
        <w:t xml:space="preserve"> will result in</w:t>
      </w:r>
      <w:r w:rsidR="00402D94">
        <w:t xml:space="preserve"> this hierarchy (no</w:t>
      </w:r>
      <w:r w:rsidR="000956AF">
        <w:t xml:space="preserve"> scoping by the Factory Gate’s host name):</w:t>
      </w:r>
      <w:r w:rsidR="00402D94">
        <w:br/>
      </w:r>
      <w:r w:rsidR="00402D94" w:rsidRPr="00402D94">
        <w:rPr>
          <w:noProof/>
        </w:rPr>
        <w:drawing>
          <wp:inline distT="0" distB="0" distL="0" distR="0" wp14:anchorId="5690D0C5" wp14:editId="737AF203">
            <wp:extent cx="2296481" cy="1892300"/>
            <wp:effectExtent l="0" t="0" r="889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07812" cy="1901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2319F" w14:textId="68680135" w:rsidR="001A659F" w:rsidRPr="004651AF" w:rsidRDefault="002834AA" w:rsidP="007844DB">
      <w:r>
        <w:t xml:space="preserve"> </w:t>
      </w:r>
    </w:p>
    <w:p w14:paraId="32D7F61B" w14:textId="0516A966" w:rsidR="006B75C0" w:rsidRDefault="00431D4C" w:rsidP="006B75C0">
      <w:bookmarkStart w:id="6" w:name="_Toc60931533"/>
      <w:r>
        <w:t>You can specify the following additional options for each thing: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31D4C" w14:paraId="79FBCA40" w14:textId="77777777" w:rsidTr="00431D4C">
        <w:tc>
          <w:tcPr>
            <w:tcW w:w="4675" w:type="dxa"/>
          </w:tcPr>
          <w:p w14:paraId="4A1EA2B0" w14:textId="0A662EDA" w:rsidR="00431D4C" w:rsidRDefault="00431D4C" w:rsidP="006B75C0">
            <w:r>
              <w:t>Expose all Properties</w:t>
            </w:r>
          </w:p>
        </w:tc>
        <w:tc>
          <w:tcPr>
            <w:tcW w:w="4675" w:type="dxa"/>
          </w:tcPr>
          <w:p w14:paraId="14541D7C" w14:textId="4CC3077F" w:rsidR="00431D4C" w:rsidRDefault="00431D4C" w:rsidP="006B75C0">
            <w:r>
              <w:t xml:space="preserve">Some things </w:t>
            </w:r>
            <w:r w:rsidR="00D62C9D">
              <w:t xml:space="preserve">indicate which properties are Sensor values. Select this option if you want to expose all </w:t>
            </w:r>
            <w:r w:rsidR="00D62C9D">
              <w:lastRenderedPageBreak/>
              <w:t>properties of such a thing</w:t>
            </w:r>
            <w:r w:rsidR="003A3ECA">
              <w:t>, instead of just the Sensor value properties (Default).</w:t>
            </w:r>
          </w:p>
        </w:tc>
      </w:tr>
      <w:tr w:rsidR="00431D4C" w14:paraId="47A7268B" w14:textId="77777777" w:rsidTr="00431D4C">
        <w:tc>
          <w:tcPr>
            <w:tcW w:w="4675" w:type="dxa"/>
          </w:tcPr>
          <w:p w14:paraId="7603796C" w14:textId="42CFD7A1" w:rsidR="00431D4C" w:rsidRDefault="00431D4C" w:rsidP="006B75C0">
            <w:r>
              <w:lastRenderedPageBreak/>
              <w:t>Expose Config Properties</w:t>
            </w:r>
          </w:p>
        </w:tc>
        <w:tc>
          <w:tcPr>
            <w:tcW w:w="4675" w:type="dxa"/>
          </w:tcPr>
          <w:p w14:paraId="7E56166C" w14:textId="509F8E78" w:rsidR="00431D4C" w:rsidRDefault="003A3ECA" w:rsidP="006B75C0">
            <w:r>
              <w:t xml:space="preserve">Things that indicate Sensor values may also indicate which properties contain configuration values. Select this option if you want to expose </w:t>
            </w:r>
            <w:r w:rsidR="00B9524A">
              <w:t>these configuration properties in addition to Sensor Values.</w:t>
            </w:r>
          </w:p>
        </w:tc>
      </w:tr>
      <w:tr w:rsidR="00431D4C" w14:paraId="1D0A8447" w14:textId="77777777" w:rsidTr="00431D4C">
        <w:tc>
          <w:tcPr>
            <w:tcW w:w="4675" w:type="dxa"/>
          </w:tcPr>
          <w:p w14:paraId="3E604FD4" w14:textId="33E9F4E2" w:rsidR="00431D4C" w:rsidRDefault="00431D4C" w:rsidP="006B75C0">
            <w:r>
              <w:t>Allow writes</w:t>
            </w:r>
          </w:p>
        </w:tc>
        <w:tc>
          <w:tcPr>
            <w:tcW w:w="4675" w:type="dxa"/>
          </w:tcPr>
          <w:p w14:paraId="0FE3463E" w14:textId="1D7BDD8E" w:rsidR="00431D4C" w:rsidRDefault="00B9524A" w:rsidP="006B75C0">
            <w:r>
              <w:t xml:space="preserve">Allows OPC UA Clients to write values in </w:t>
            </w:r>
            <w:proofErr w:type="gramStart"/>
            <w:r>
              <w:t>the all</w:t>
            </w:r>
            <w:proofErr w:type="gramEnd"/>
            <w:r>
              <w:t xml:space="preserve"> properties of this thing.</w:t>
            </w:r>
          </w:p>
        </w:tc>
      </w:tr>
    </w:tbl>
    <w:p w14:paraId="02943631" w14:textId="77777777" w:rsidR="00431D4C" w:rsidRPr="006B75C0" w:rsidRDefault="00431D4C" w:rsidP="006B75C0"/>
    <w:p w14:paraId="272BC0D7" w14:textId="2A4B47F8" w:rsidR="00546D8E" w:rsidRDefault="004651AF" w:rsidP="004651AF">
      <w:pPr>
        <w:pStyle w:val="Heading2"/>
        <w:keepNext/>
      </w:pPr>
      <w:r>
        <w:t>Advanced Configuration</w:t>
      </w:r>
      <w:bookmarkEnd w:id="6"/>
    </w:p>
    <w:p w14:paraId="3585AC5B" w14:textId="6431FB71" w:rsidR="00A4327B" w:rsidRDefault="00A4327B" w:rsidP="00A4327B"/>
    <w:p w14:paraId="6C881CD4" w14:textId="0343AA31" w:rsidR="00A4327B" w:rsidRPr="00A4327B" w:rsidRDefault="00A4327B" w:rsidP="00A4327B">
      <w:r>
        <w:t>To configure the OPC Server open the Advanced Configuration group:</w:t>
      </w:r>
    </w:p>
    <w:p w14:paraId="61A91743" w14:textId="561909D9" w:rsidR="007844DB" w:rsidRPr="007844DB" w:rsidRDefault="00A4327B" w:rsidP="007844DB">
      <w:r w:rsidRPr="00A4327B">
        <w:rPr>
          <w:noProof/>
        </w:rPr>
        <w:lastRenderedPageBreak/>
        <w:drawing>
          <wp:inline distT="0" distB="0" distL="0" distR="0" wp14:anchorId="199BB73B" wp14:editId="54BAB56D">
            <wp:extent cx="5943600" cy="6221095"/>
            <wp:effectExtent l="0" t="0" r="0" b="825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2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4E73A" w14:textId="640488D8" w:rsidR="00A4327B" w:rsidRDefault="00EF2C35" w:rsidP="00A4327B">
      <w:r>
        <w:t>Here you can find the following options: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EF2C35" w14:paraId="7C347B4E" w14:textId="77777777" w:rsidTr="00EF2C35">
        <w:tc>
          <w:tcPr>
            <w:tcW w:w="3145" w:type="dxa"/>
          </w:tcPr>
          <w:p w14:paraId="38C112CE" w14:textId="037C6215" w:rsidR="00EF2C35" w:rsidRDefault="00EF2C35" w:rsidP="00A4327B">
            <w:r>
              <w:t>Disable Security</w:t>
            </w:r>
          </w:p>
        </w:tc>
        <w:tc>
          <w:tcPr>
            <w:tcW w:w="6205" w:type="dxa"/>
          </w:tcPr>
          <w:p w14:paraId="61FB2E84" w14:textId="7140654C" w:rsidR="00EF2C35" w:rsidRDefault="00EF2C35" w:rsidP="00A4327B">
            <w:r>
              <w:t xml:space="preserve">Allows anonymous access (no username/password required, no </w:t>
            </w:r>
            <w:r w:rsidR="00396517">
              <w:t xml:space="preserve">OPC UA </w:t>
            </w:r>
            <w:r>
              <w:t>encryption)</w:t>
            </w:r>
          </w:p>
        </w:tc>
      </w:tr>
      <w:tr w:rsidR="00235648" w14:paraId="6091730B" w14:textId="77777777" w:rsidTr="00EF2C35">
        <w:tc>
          <w:tcPr>
            <w:tcW w:w="3145" w:type="dxa"/>
          </w:tcPr>
          <w:p w14:paraId="5254CCE2" w14:textId="4310C7BA" w:rsidR="00235648" w:rsidRDefault="00396517" w:rsidP="00A4327B">
            <w:r>
              <w:t>Accept Untrusted Cert</w:t>
            </w:r>
          </w:p>
        </w:tc>
        <w:tc>
          <w:tcPr>
            <w:tcW w:w="6205" w:type="dxa"/>
          </w:tcPr>
          <w:p w14:paraId="1A44E853" w14:textId="34906CD7" w:rsidR="00235648" w:rsidRDefault="006078ED" w:rsidP="00A4327B">
            <w:r>
              <w:t>If this is unchecked, the OPC UA client must present a</w:t>
            </w:r>
            <w:r w:rsidR="003D09A9">
              <w:t xml:space="preserve">n </w:t>
            </w:r>
            <w:r>
              <w:t xml:space="preserve">X509 certificate </w:t>
            </w:r>
            <w:r w:rsidR="001B1C2A">
              <w:t xml:space="preserve">from an issuer or certificate authority </w:t>
            </w:r>
            <w:r>
              <w:t>that is trusted by the hosting operating system.</w:t>
            </w:r>
          </w:p>
        </w:tc>
      </w:tr>
      <w:tr w:rsidR="00786D43" w14:paraId="75726C82" w14:textId="77777777" w:rsidTr="00EF2C35">
        <w:tc>
          <w:tcPr>
            <w:tcW w:w="3145" w:type="dxa"/>
          </w:tcPr>
          <w:p w14:paraId="2EACFABD" w14:textId="064FD206" w:rsidR="00786D43" w:rsidRDefault="00786D43" w:rsidP="00A4327B">
            <w:r>
              <w:t>Certificate Subject Name</w:t>
            </w:r>
          </w:p>
        </w:tc>
        <w:tc>
          <w:tcPr>
            <w:tcW w:w="6205" w:type="dxa"/>
          </w:tcPr>
          <w:p w14:paraId="3D1BFAD4" w14:textId="7B53CCA6" w:rsidR="00786D43" w:rsidRDefault="00786D43" w:rsidP="00A4327B">
            <w:r>
              <w:t>The OPC UA server generate</w:t>
            </w:r>
            <w:r w:rsidR="00DC1E5A">
              <w:t>s</w:t>
            </w:r>
            <w:r>
              <w:t xml:space="preserve"> a self-signed X509 certificate </w:t>
            </w:r>
            <w:r w:rsidR="00DC1E5A">
              <w:t>using this Subject Name.</w:t>
            </w:r>
            <w:r w:rsidR="007E213A">
              <w:t xml:space="preserve"> OPC UA Clients can use this certificate to verify that they are connected to the correct server.</w:t>
            </w:r>
            <w:r w:rsidR="007E213A">
              <w:br/>
            </w:r>
            <w:r w:rsidR="00DC1E5A">
              <w:t>Default: DNS name of the Factory Relay host.</w:t>
            </w:r>
          </w:p>
        </w:tc>
      </w:tr>
      <w:tr w:rsidR="00AC4975" w14:paraId="11764919" w14:textId="77777777" w:rsidTr="00EF2C35">
        <w:tc>
          <w:tcPr>
            <w:tcW w:w="3145" w:type="dxa"/>
          </w:tcPr>
          <w:p w14:paraId="2D886B2A" w14:textId="3DA9F2AD" w:rsidR="00AC4975" w:rsidRDefault="00A923B4" w:rsidP="00A4327B">
            <w:r>
              <w:lastRenderedPageBreak/>
              <w:t>Port</w:t>
            </w:r>
          </w:p>
        </w:tc>
        <w:tc>
          <w:tcPr>
            <w:tcW w:w="6205" w:type="dxa"/>
          </w:tcPr>
          <w:p w14:paraId="6583EF0A" w14:textId="5B4F7E37" w:rsidR="00AC4975" w:rsidRDefault="00A923B4" w:rsidP="00A4327B">
            <w:r>
              <w:t>Change this if you want to use a TCP/IP port</w:t>
            </w:r>
            <w:r w:rsidR="0078015F">
              <w:t xml:space="preserve"> different from the standard OPC UA port 4840.</w:t>
            </w:r>
          </w:p>
        </w:tc>
      </w:tr>
      <w:tr w:rsidR="0078015F" w14:paraId="0D9092AA" w14:textId="77777777" w:rsidTr="00EF2C35">
        <w:tc>
          <w:tcPr>
            <w:tcW w:w="3145" w:type="dxa"/>
          </w:tcPr>
          <w:p w14:paraId="031DD81B" w14:textId="0AD435AD" w:rsidR="0078015F" w:rsidRDefault="0015688F" w:rsidP="00A4327B">
            <w:r>
              <w:t>Host Name</w:t>
            </w:r>
          </w:p>
        </w:tc>
        <w:tc>
          <w:tcPr>
            <w:tcW w:w="6205" w:type="dxa"/>
          </w:tcPr>
          <w:p w14:paraId="2AF82AD9" w14:textId="55BDDD9D" w:rsidR="0078015F" w:rsidRDefault="0015688F" w:rsidP="00A4327B">
            <w:r>
              <w:t xml:space="preserve">Change if you want to use a different host URL in </w:t>
            </w:r>
            <w:r w:rsidR="00701BDF">
              <w:t xml:space="preserve">the </w:t>
            </w:r>
            <w:r>
              <w:t>OPC UA discovery</w:t>
            </w:r>
            <w:r w:rsidR="00701BDF">
              <w:t xml:space="preserve"> mechanism</w:t>
            </w:r>
            <w:r>
              <w:t>.</w:t>
            </w:r>
          </w:p>
        </w:tc>
      </w:tr>
      <w:tr w:rsidR="00701BDF" w14:paraId="36E78DEF" w14:textId="77777777" w:rsidTr="00EF2C35">
        <w:tc>
          <w:tcPr>
            <w:tcW w:w="3145" w:type="dxa"/>
          </w:tcPr>
          <w:p w14:paraId="7525CC92" w14:textId="09D24B26" w:rsidR="00701BDF" w:rsidRDefault="00701BDF" w:rsidP="00A4327B">
            <w:r>
              <w:t>Custom Path</w:t>
            </w:r>
          </w:p>
        </w:tc>
        <w:tc>
          <w:tcPr>
            <w:tcW w:w="6205" w:type="dxa"/>
          </w:tcPr>
          <w:p w14:paraId="4625E5A4" w14:textId="76F17F03" w:rsidR="00701BDF" w:rsidRDefault="00701BDF" w:rsidP="00A4327B">
            <w:r>
              <w:t>Specify a relative URL to be appended to the TCP/IP URL.</w:t>
            </w:r>
          </w:p>
        </w:tc>
      </w:tr>
      <w:tr w:rsidR="00043DCA" w14:paraId="3F22E1EC" w14:textId="77777777" w:rsidTr="00EF2C35">
        <w:tc>
          <w:tcPr>
            <w:tcW w:w="3145" w:type="dxa"/>
          </w:tcPr>
          <w:p w14:paraId="0C5E0589" w14:textId="5A199068" w:rsidR="00043DCA" w:rsidRDefault="00043DCA" w:rsidP="00A4327B">
            <w:r>
              <w:t>Max Click Drift</w:t>
            </w:r>
            <w:r w:rsidR="00F41C7D">
              <w:t xml:space="preserve"> (</w:t>
            </w:r>
            <w:proofErr w:type="spellStart"/>
            <w:r w:rsidR="00F41C7D">
              <w:t>ms</w:t>
            </w:r>
            <w:proofErr w:type="spellEnd"/>
            <w:r w:rsidR="00F41C7D">
              <w:t>)</w:t>
            </w:r>
          </w:p>
        </w:tc>
        <w:tc>
          <w:tcPr>
            <w:tcW w:w="6205" w:type="dxa"/>
          </w:tcPr>
          <w:p w14:paraId="0E070A4D" w14:textId="2AED8025" w:rsidR="00043DCA" w:rsidRDefault="00BC3AD7" w:rsidP="00A4327B">
            <w:r>
              <w:t>B</w:t>
            </w:r>
            <w:r w:rsidR="00C62E32">
              <w:t>y</w:t>
            </w:r>
            <w:r>
              <w:t xml:space="preserve"> default, the OPC UA Server allows clock drift between clients and the server of </w:t>
            </w:r>
            <w:r w:rsidR="00F41C7D">
              <w:t xml:space="preserve">up to 10 minutes (600000 </w:t>
            </w:r>
            <w:proofErr w:type="spellStart"/>
            <w:r w:rsidR="00F41C7D">
              <w:t>ms</w:t>
            </w:r>
            <w:proofErr w:type="spellEnd"/>
            <w:r w:rsidR="00F41C7D">
              <w:t xml:space="preserve">). </w:t>
            </w:r>
          </w:p>
        </w:tc>
      </w:tr>
    </w:tbl>
    <w:p w14:paraId="1D02BD02" w14:textId="25DA558F" w:rsidR="00EF2C35" w:rsidRDefault="00EF2C35" w:rsidP="00A4327B"/>
    <w:p w14:paraId="44112617" w14:textId="501DA761" w:rsidR="00C92622" w:rsidRDefault="00C92622" w:rsidP="00C92622">
      <w:pPr>
        <w:pStyle w:val="Heading2"/>
      </w:pPr>
      <w:r>
        <w:t>KPIs</w:t>
      </w:r>
    </w:p>
    <w:p w14:paraId="1CAB1E6A" w14:textId="7EA8554E" w:rsidR="00C92622" w:rsidRDefault="00C92622" w:rsidP="00C92622"/>
    <w:p w14:paraId="1ADD8926" w14:textId="62DEEEAB" w:rsidR="00EC4643" w:rsidRDefault="00EC4643" w:rsidP="00C92622">
      <w:r>
        <w:t>Cli</w:t>
      </w:r>
      <w:r w:rsidR="00841CAE">
        <w:t>ck</w:t>
      </w:r>
      <w:r>
        <w:t xml:space="preserve"> on the </w:t>
      </w:r>
      <w:r w:rsidR="00841CAE">
        <w:t>KPIs group to see Key Performance Indicators of the OPC UA Server:</w:t>
      </w:r>
    </w:p>
    <w:p w14:paraId="36CD05DF" w14:textId="02744A23" w:rsidR="00500654" w:rsidRPr="00C92622" w:rsidRDefault="00EC4643" w:rsidP="00C92622">
      <w:r w:rsidRPr="00EC4643">
        <w:lastRenderedPageBreak/>
        <w:drawing>
          <wp:inline distT="0" distB="0" distL="0" distR="0" wp14:anchorId="45DED353" wp14:editId="105DEF0C">
            <wp:extent cx="3786505" cy="82296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86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0654" w:rsidRPr="00C92622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159AA" w14:textId="77777777" w:rsidR="00CD0B9C" w:rsidRDefault="00CD0B9C" w:rsidP="00E11435">
      <w:pPr>
        <w:spacing w:after="0" w:line="240" w:lineRule="auto"/>
      </w:pPr>
      <w:r>
        <w:separator/>
      </w:r>
    </w:p>
  </w:endnote>
  <w:endnote w:type="continuationSeparator" w:id="0">
    <w:p w14:paraId="3FA9E033" w14:textId="77777777" w:rsidR="00CD0B9C" w:rsidRDefault="00CD0B9C" w:rsidP="00E11435">
      <w:pPr>
        <w:spacing w:after="0" w:line="240" w:lineRule="auto"/>
      </w:pPr>
      <w:r>
        <w:continuationSeparator/>
      </w:r>
    </w:p>
  </w:endnote>
  <w:endnote w:type="continuationNotice" w:id="1">
    <w:p w14:paraId="0066ABD4" w14:textId="77777777" w:rsidR="00CD0B9C" w:rsidRDefault="00CD0B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62484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E21639" w14:textId="331D9DEA" w:rsidR="00CD0B9C" w:rsidRDefault="00CD0B9C" w:rsidP="00E114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B0FCD" w14:textId="77777777" w:rsidR="00CD0B9C" w:rsidRDefault="00CD0B9C" w:rsidP="00E11435">
      <w:pPr>
        <w:spacing w:after="0" w:line="240" w:lineRule="auto"/>
      </w:pPr>
      <w:r>
        <w:separator/>
      </w:r>
    </w:p>
  </w:footnote>
  <w:footnote w:type="continuationSeparator" w:id="0">
    <w:p w14:paraId="0068CF55" w14:textId="77777777" w:rsidR="00CD0B9C" w:rsidRDefault="00CD0B9C" w:rsidP="00E11435">
      <w:pPr>
        <w:spacing w:after="0" w:line="240" w:lineRule="auto"/>
      </w:pPr>
      <w:r>
        <w:continuationSeparator/>
      </w:r>
    </w:p>
  </w:footnote>
  <w:footnote w:type="continuationNotice" w:id="1">
    <w:p w14:paraId="5B528B8B" w14:textId="77777777" w:rsidR="00CD0B9C" w:rsidRDefault="00CD0B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5C7B9" w14:textId="77777777" w:rsidR="00CD0B9C" w:rsidRDefault="00CD0B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76F26"/>
    <w:multiLevelType w:val="hybridMultilevel"/>
    <w:tmpl w:val="60E478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F263E"/>
    <w:multiLevelType w:val="hybridMultilevel"/>
    <w:tmpl w:val="225A2FBC"/>
    <w:lvl w:ilvl="0" w:tplc="9030F192">
      <w:start w:val="7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B56B7"/>
    <w:multiLevelType w:val="hybridMultilevel"/>
    <w:tmpl w:val="77989B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84041070">
      <w:start w:val="2"/>
      <w:numFmt w:val="bullet"/>
      <w:lvlText w:val=""/>
      <w:lvlJc w:val="left"/>
      <w:pPr>
        <w:ind w:left="2340" w:hanging="360"/>
      </w:pPr>
      <w:rPr>
        <w:rFonts w:ascii="Wingdings" w:eastAsiaTheme="minorHAnsi" w:hAnsi="Wingdings" w:cstheme="minorBidi" w:hint="default"/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845CD"/>
    <w:multiLevelType w:val="hybridMultilevel"/>
    <w:tmpl w:val="2714A452"/>
    <w:lvl w:ilvl="0" w:tplc="B45E098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65897"/>
    <w:multiLevelType w:val="multilevel"/>
    <w:tmpl w:val="3C9C9F0E"/>
    <w:lvl w:ilvl="0">
      <w:start w:val="1"/>
      <w:numFmt w:val="decimal"/>
      <w:pStyle w:val="Heading1"/>
      <w:lvlText w:val="Chapter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E44715C"/>
    <w:multiLevelType w:val="hybridMultilevel"/>
    <w:tmpl w:val="4E662E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E76FD4"/>
    <w:multiLevelType w:val="hybridMultilevel"/>
    <w:tmpl w:val="A2C04C3C"/>
    <w:lvl w:ilvl="0" w:tplc="FD2E74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2EA4"/>
    <w:multiLevelType w:val="hybridMultilevel"/>
    <w:tmpl w:val="D908A1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D20F5"/>
    <w:multiLevelType w:val="hybridMultilevel"/>
    <w:tmpl w:val="3912C2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1295A"/>
    <w:multiLevelType w:val="hybridMultilevel"/>
    <w:tmpl w:val="A2C04C3C"/>
    <w:lvl w:ilvl="0" w:tplc="FD2E74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EFA"/>
    <w:rsid w:val="00000348"/>
    <w:rsid w:val="00010347"/>
    <w:rsid w:val="00011A3B"/>
    <w:rsid w:val="00012430"/>
    <w:rsid w:val="000130D0"/>
    <w:rsid w:val="000171E2"/>
    <w:rsid w:val="00023D97"/>
    <w:rsid w:val="00035191"/>
    <w:rsid w:val="0003668D"/>
    <w:rsid w:val="00036CCF"/>
    <w:rsid w:val="00040D26"/>
    <w:rsid w:val="0004309F"/>
    <w:rsid w:val="00043DCA"/>
    <w:rsid w:val="0004720D"/>
    <w:rsid w:val="00054193"/>
    <w:rsid w:val="0005511E"/>
    <w:rsid w:val="00060324"/>
    <w:rsid w:val="000704EF"/>
    <w:rsid w:val="000740E5"/>
    <w:rsid w:val="0007462D"/>
    <w:rsid w:val="000752E8"/>
    <w:rsid w:val="000826D4"/>
    <w:rsid w:val="000845F4"/>
    <w:rsid w:val="00085DEE"/>
    <w:rsid w:val="00085F71"/>
    <w:rsid w:val="00086499"/>
    <w:rsid w:val="00095028"/>
    <w:rsid w:val="000956AF"/>
    <w:rsid w:val="00095E6E"/>
    <w:rsid w:val="000A252B"/>
    <w:rsid w:val="000A2720"/>
    <w:rsid w:val="000A5A41"/>
    <w:rsid w:val="000B0131"/>
    <w:rsid w:val="000B2B5C"/>
    <w:rsid w:val="000B6C30"/>
    <w:rsid w:val="000C5136"/>
    <w:rsid w:val="000D2939"/>
    <w:rsid w:val="000F1C5B"/>
    <w:rsid w:val="000F6A68"/>
    <w:rsid w:val="000F6D39"/>
    <w:rsid w:val="001016A6"/>
    <w:rsid w:val="0011257E"/>
    <w:rsid w:val="001142DE"/>
    <w:rsid w:val="00116510"/>
    <w:rsid w:val="00120333"/>
    <w:rsid w:val="00120546"/>
    <w:rsid w:val="00132E9E"/>
    <w:rsid w:val="00136284"/>
    <w:rsid w:val="00136C8E"/>
    <w:rsid w:val="00140F51"/>
    <w:rsid w:val="00145468"/>
    <w:rsid w:val="0015133C"/>
    <w:rsid w:val="00154162"/>
    <w:rsid w:val="001544C7"/>
    <w:rsid w:val="00155CF5"/>
    <w:rsid w:val="0015688F"/>
    <w:rsid w:val="001604BF"/>
    <w:rsid w:val="00165D92"/>
    <w:rsid w:val="00175F86"/>
    <w:rsid w:val="001767FE"/>
    <w:rsid w:val="001815AE"/>
    <w:rsid w:val="001831C7"/>
    <w:rsid w:val="00183AC0"/>
    <w:rsid w:val="00186D54"/>
    <w:rsid w:val="00187C28"/>
    <w:rsid w:val="001901A1"/>
    <w:rsid w:val="001937D2"/>
    <w:rsid w:val="001A08E2"/>
    <w:rsid w:val="001A659F"/>
    <w:rsid w:val="001B1AB8"/>
    <w:rsid w:val="001B1C2A"/>
    <w:rsid w:val="001B2CF9"/>
    <w:rsid w:val="001B2DAE"/>
    <w:rsid w:val="001B3536"/>
    <w:rsid w:val="001B5346"/>
    <w:rsid w:val="001B650F"/>
    <w:rsid w:val="001B6F79"/>
    <w:rsid w:val="001C2ECE"/>
    <w:rsid w:val="001C3661"/>
    <w:rsid w:val="001D3A43"/>
    <w:rsid w:val="001E0B16"/>
    <w:rsid w:val="001E2AD1"/>
    <w:rsid w:val="001E3C09"/>
    <w:rsid w:val="001E5057"/>
    <w:rsid w:val="001E6294"/>
    <w:rsid w:val="001F5CB5"/>
    <w:rsid w:val="0020426F"/>
    <w:rsid w:val="0020454D"/>
    <w:rsid w:val="00204C29"/>
    <w:rsid w:val="002050A4"/>
    <w:rsid w:val="002140A6"/>
    <w:rsid w:val="002167B7"/>
    <w:rsid w:val="0021768B"/>
    <w:rsid w:val="002208C6"/>
    <w:rsid w:val="00223C63"/>
    <w:rsid w:val="00226F41"/>
    <w:rsid w:val="00235648"/>
    <w:rsid w:val="00236654"/>
    <w:rsid w:val="0024420E"/>
    <w:rsid w:val="00247695"/>
    <w:rsid w:val="00254696"/>
    <w:rsid w:val="00255230"/>
    <w:rsid w:val="002605A4"/>
    <w:rsid w:val="00271D11"/>
    <w:rsid w:val="00273214"/>
    <w:rsid w:val="002756D6"/>
    <w:rsid w:val="002808BD"/>
    <w:rsid w:val="0028217A"/>
    <w:rsid w:val="002834AA"/>
    <w:rsid w:val="0028394F"/>
    <w:rsid w:val="00283E90"/>
    <w:rsid w:val="00285F1C"/>
    <w:rsid w:val="00286F22"/>
    <w:rsid w:val="0029146F"/>
    <w:rsid w:val="0029155F"/>
    <w:rsid w:val="00291E43"/>
    <w:rsid w:val="00292B2E"/>
    <w:rsid w:val="002947A6"/>
    <w:rsid w:val="00296780"/>
    <w:rsid w:val="00297B32"/>
    <w:rsid w:val="00297EC0"/>
    <w:rsid w:val="002A2445"/>
    <w:rsid w:val="002A2D42"/>
    <w:rsid w:val="002A528C"/>
    <w:rsid w:val="002A6164"/>
    <w:rsid w:val="002A7164"/>
    <w:rsid w:val="002B2BBC"/>
    <w:rsid w:val="002B3F45"/>
    <w:rsid w:val="002B7333"/>
    <w:rsid w:val="002C6081"/>
    <w:rsid w:val="002D0008"/>
    <w:rsid w:val="002D2D49"/>
    <w:rsid w:val="002D2EFA"/>
    <w:rsid w:val="002D5C0D"/>
    <w:rsid w:val="002D7DDF"/>
    <w:rsid w:val="002E3383"/>
    <w:rsid w:val="002E3F4B"/>
    <w:rsid w:val="002F0505"/>
    <w:rsid w:val="002F322B"/>
    <w:rsid w:val="002F549B"/>
    <w:rsid w:val="002F57D8"/>
    <w:rsid w:val="002F691C"/>
    <w:rsid w:val="003061B8"/>
    <w:rsid w:val="00307101"/>
    <w:rsid w:val="003103EE"/>
    <w:rsid w:val="003145F2"/>
    <w:rsid w:val="00317D19"/>
    <w:rsid w:val="0032396C"/>
    <w:rsid w:val="00324EC3"/>
    <w:rsid w:val="00327497"/>
    <w:rsid w:val="00327A5D"/>
    <w:rsid w:val="00330FFA"/>
    <w:rsid w:val="00341D76"/>
    <w:rsid w:val="00345B63"/>
    <w:rsid w:val="003461BA"/>
    <w:rsid w:val="00347E7C"/>
    <w:rsid w:val="00350943"/>
    <w:rsid w:val="00352565"/>
    <w:rsid w:val="0035366C"/>
    <w:rsid w:val="00355E51"/>
    <w:rsid w:val="00355F9F"/>
    <w:rsid w:val="003608C1"/>
    <w:rsid w:val="00360D4D"/>
    <w:rsid w:val="00361D90"/>
    <w:rsid w:val="00365E08"/>
    <w:rsid w:val="00367328"/>
    <w:rsid w:val="00367FA5"/>
    <w:rsid w:val="00372DE8"/>
    <w:rsid w:val="00373747"/>
    <w:rsid w:val="003746EC"/>
    <w:rsid w:val="003777B3"/>
    <w:rsid w:val="00382892"/>
    <w:rsid w:val="003829AE"/>
    <w:rsid w:val="00383458"/>
    <w:rsid w:val="00383B74"/>
    <w:rsid w:val="00386752"/>
    <w:rsid w:val="003877C0"/>
    <w:rsid w:val="00391180"/>
    <w:rsid w:val="003926FF"/>
    <w:rsid w:val="0039584C"/>
    <w:rsid w:val="00396517"/>
    <w:rsid w:val="003A2ECB"/>
    <w:rsid w:val="003A36ED"/>
    <w:rsid w:val="003A3E7D"/>
    <w:rsid w:val="003A3ECA"/>
    <w:rsid w:val="003B0471"/>
    <w:rsid w:val="003B060E"/>
    <w:rsid w:val="003B170D"/>
    <w:rsid w:val="003B5E90"/>
    <w:rsid w:val="003B6E7D"/>
    <w:rsid w:val="003C22FE"/>
    <w:rsid w:val="003C28D6"/>
    <w:rsid w:val="003C6415"/>
    <w:rsid w:val="003D09A9"/>
    <w:rsid w:val="003D4EB7"/>
    <w:rsid w:val="003E0E13"/>
    <w:rsid w:val="003E1A10"/>
    <w:rsid w:val="003E5A6D"/>
    <w:rsid w:val="003F7011"/>
    <w:rsid w:val="00402D94"/>
    <w:rsid w:val="00404841"/>
    <w:rsid w:val="004052B6"/>
    <w:rsid w:val="004055E9"/>
    <w:rsid w:val="00405A26"/>
    <w:rsid w:val="004103A6"/>
    <w:rsid w:val="00411A30"/>
    <w:rsid w:val="00413750"/>
    <w:rsid w:val="00415CE0"/>
    <w:rsid w:val="00415FBA"/>
    <w:rsid w:val="0041657E"/>
    <w:rsid w:val="0042002B"/>
    <w:rsid w:val="0042019A"/>
    <w:rsid w:val="004201E4"/>
    <w:rsid w:val="00421AAB"/>
    <w:rsid w:val="00423020"/>
    <w:rsid w:val="004238EA"/>
    <w:rsid w:val="00426297"/>
    <w:rsid w:val="00431D4C"/>
    <w:rsid w:val="0043604F"/>
    <w:rsid w:val="00440506"/>
    <w:rsid w:val="00447BF1"/>
    <w:rsid w:val="0045116F"/>
    <w:rsid w:val="00453835"/>
    <w:rsid w:val="00453F22"/>
    <w:rsid w:val="004565F4"/>
    <w:rsid w:val="004634E6"/>
    <w:rsid w:val="004638FF"/>
    <w:rsid w:val="00463B7E"/>
    <w:rsid w:val="004651AF"/>
    <w:rsid w:val="00465FD3"/>
    <w:rsid w:val="00466707"/>
    <w:rsid w:val="00466EB0"/>
    <w:rsid w:val="00470043"/>
    <w:rsid w:val="00472208"/>
    <w:rsid w:val="00474437"/>
    <w:rsid w:val="004770B0"/>
    <w:rsid w:val="004809FD"/>
    <w:rsid w:val="00483FA2"/>
    <w:rsid w:val="0049066A"/>
    <w:rsid w:val="0049289E"/>
    <w:rsid w:val="00497B5F"/>
    <w:rsid w:val="004A357A"/>
    <w:rsid w:val="004A72BC"/>
    <w:rsid w:val="004A7B34"/>
    <w:rsid w:val="004B4D2D"/>
    <w:rsid w:val="004B7F57"/>
    <w:rsid w:val="004C7B6E"/>
    <w:rsid w:val="004D138D"/>
    <w:rsid w:val="004D4613"/>
    <w:rsid w:val="004E0F1B"/>
    <w:rsid w:val="004E180D"/>
    <w:rsid w:val="004E3741"/>
    <w:rsid w:val="004F023C"/>
    <w:rsid w:val="004F0574"/>
    <w:rsid w:val="004F06D1"/>
    <w:rsid w:val="004F0FA9"/>
    <w:rsid w:val="004F2207"/>
    <w:rsid w:val="004F4004"/>
    <w:rsid w:val="004F45A4"/>
    <w:rsid w:val="00500654"/>
    <w:rsid w:val="00505B13"/>
    <w:rsid w:val="00511AD9"/>
    <w:rsid w:val="0051362F"/>
    <w:rsid w:val="00514D22"/>
    <w:rsid w:val="00516ADB"/>
    <w:rsid w:val="0051767F"/>
    <w:rsid w:val="0052378F"/>
    <w:rsid w:val="00533566"/>
    <w:rsid w:val="005350A6"/>
    <w:rsid w:val="00540CC3"/>
    <w:rsid w:val="00543747"/>
    <w:rsid w:val="00544088"/>
    <w:rsid w:val="00546C63"/>
    <w:rsid w:val="00546D8E"/>
    <w:rsid w:val="00550E3C"/>
    <w:rsid w:val="0055168A"/>
    <w:rsid w:val="00552946"/>
    <w:rsid w:val="005534F2"/>
    <w:rsid w:val="00554130"/>
    <w:rsid w:val="00557E4E"/>
    <w:rsid w:val="00560885"/>
    <w:rsid w:val="0056747F"/>
    <w:rsid w:val="0057015C"/>
    <w:rsid w:val="00570DA6"/>
    <w:rsid w:val="00572B13"/>
    <w:rsid w:val="00573B9D"/>
    <w:rsid w:val="0057692C"/>
    <w:rsid w:val="00576FE2"/>
    <w:rsid w:val="00583502"/>
    <w:rsid w:val="00583C29"/>
    <w:rsid w:val="005855DD"/>
    <w:rsid w:val="0059415F"/>
    <w:rsid w:val="00594173"/>
    <w:rsid w:val="005A14E9"/>
    <w:rsid w:val="005A3830"/>
    <w:rsid w:val="005A4D9E"/>
    <w:rsid w:val="005A575C"/>
    <w:rsid w:val="005A6E8A"/>
    <w:rsid w:val="005A6F3F"/>
    <w:rsid w:val="005A7ADA"/>
    <w:rsid w:val="005B2302"/>
    <w:rsid w:val="005B315B"/>
    <w:rsid w:val="005B4081"/>
    <w:rsid w:val="005B70F6"/>
    <w:rsid w:val="005B764D"/>
    <w:rsid w:val="005B773D"/>
    <w:rsid w:val="005C0C4C"/>
    <w:rsid w:val="005C2685"/>
    <w:rsid w:val="005C2C75"/>
    <w:rsid w:val="005C4240"/>
    <w:rsid w:val="005C4C4F"/>
    <w:rsid w:val="005C6E53"/>
    <w:rsid w:val="005D0D10"/>
    <w:rsid w:val="005D298C"/>
    <w:rsid w:val="005D77C8"/>
    <w:rsid w:val="005D7D32"/>
    <w:rsid w:val="005E0749"/>
    <w:rsid w:val="005E2CB1"/>
    <w:rsid w:val="005E78D9"/>
    <w:rsid w:val="005F08E0"/>
    <w:rsid w:val="005F093D"/>
    <w:rsid w:val="005F21E4"/>
    <w:rsid w:val="005F5665"/>
    <w:rsid w:val="005F56FD"/>
    <w:rsid w:val="005F673C"/>
    <w:rsid w:val="006026F4"/>
    <w:rsid w:val="00603C5E"/>
    <w:rsid w:val="006058C8"/>
    <w:rsid w:val="006068E1"/>
    <w:rsid w:val="00606F09"/>
    <w:rsid w:val="006078ED"/>
    <w:rsid w:val="006125F9"/>
    <w:rsid w:val="00615BE4"/>
    <w:rsid w:val="00615CC0"/>
    <w:rsid w:val="00616F9D"/>
    <w:rsid w:val="00621397"/>
    <w:rsid w:val="00624F4D"/>
    <w:rsid w:val="00630AC8"/>
    <w:rsid w:val="0063241E"/>
    <w:rsid w:val="0063248C"/>
    <w:rsid w:val="00632C63"/>
    <w:rsid w:val="00640CF4"/>
    <w:rsid w:val="00641240"/>
    <w:rsid w:val="00641A1E"/>
    <w:rsid w:val="006518E1"/>
    <w:rsid w:val="0065522F"/>
    <w:rsid w:val="0066001B"/>
    <w:rsid w:val="006605F7"/>
    <w:rsid w:val="006616BC"/>
    <w:rsid w:val="00664C85"/>
    <w:rsid w:val="0066600F"/>
    <w:rsid w:val="006749D4"/>
    <w:rsid w:val="00674CE6"/>
    <w:rsid w:val="006871C0"/>
    <w:rsid w:val="006A10B2"/>
    <w:rsid w:val="006B3A5A"/>
    <w:rsid w:val="006B75C0"/>
    <w:rsid w:val="006C034E"/>
    <w:rsid w:val="006C5FED"/>
    <w:rsid w:val="006C6586"/>
    <w:rsid w:val="006C698C"/>
    <w:rsid w:val="006D3868"/>
    <w:rsid w:val="006E036D"/>
    <w:rsid w:val="006E1C92"/>
    <w:rsid w:val="006E1CAE"/>
    <w:rsid w:val="006E2B89"/>
    <w:rsid w:val="006E3752"/>
    <w:rsid w:val="006E4522"/>
    <w:rsid w:val="006F5908"/>
    <w:rsid w:val="006F6D0A"/>
    <w:rsid w:val="00701BDF"/>
    <w:rsid w:val="00703038"/>
    <w:rsid w:val="00703E1A"/>
    <w:rsid w:val="00705261"/>
    <w:rsid w:val="0070619B"/>
    <w:rsid w:val="00710098"/>
    <w:rsid w:val="00713F3C"/>
    <w:rsid w:val="00721C90"/>
    <w:rsid w:val="007227B3"/>
    <w:rsid w:val="007237A0"/>
    <w:rsid w:val="00724A65"/>
    <w:rsid w:val="00725044"/>
    <w:rsid w:val="00725CA4"/>
    <w:rsid w:val="00727A69"/>
    <w:rsid w:val="00727D46"/>
    <w:rsid w:val="007317C3"/>
    <w:rsid w:val="007325C0"/>
    <w:rsid w:val="007329C8"/>
    <w:rsid w:val="00732C4C"/>
    <w:rsid w:val="0073385C"/>
    <w:rsid w:val="00733D92"/>
    <w:rsid w:val="007372A3"/>
    <w:rsid w:val="00740590"/>
    <w:rsid w:val="00741AA2"/>
    <w:rsid w:val="007423C9"/>
    <w:rsid w:val="00742DAF"/>
    <w:rsid w:val="00742FAB"/>
    <w:rsid w:val="0074644D"/>
    <w:rsid w:val="00750907"/>
    <w:rsid w:val="00751AD5"/>
    <w:rsid w:val="00755395"/>
    <w:rsid w:val="00757E71"/>
    <w:rsid w:val="00761F1F"/>
    <w:rsid w:val="00764787"/>
    <w:rsid w:val="00767970"/>
    <w:rsid w:val="007700A5"/>
    <w:rsid w:val="007728D9"/>
    <w:rsid w:val="00773F91"/>
    <w:rsid w:val="007741FC"/>
    <w:rsid w:val="0077562E"/>
    <w:rsid w:val="00777961"/>
    <w:rsid w:val="0078015F"/>
    <w:rsid w:val="007844DB"/>
    <w:rsid w:val="007859DF"/>
    <w:rsid w:val="0078657F"/>
    <w:rsid w:val="00786D43"/>
    <w:rsid w:val="00793E1B"/>
    <w:rsid w:val="007A6770"/>
    <w:rsid w:val="007B4389"/>
    <w:rsid w:val="007C3D27"/>
    <w:rsid w:val="007C3DDB"/>
    <w:rsid w:val="007C7AE8"/>
    <w:rsid w:val="007D0BE7"/>
    <w:rsid w:val="007D0EA2"/>
    <w:rsid w:val="007D381F"/>
    <w:rsid w:val="007D618B"/>
    <w:rsid w:val="007D7227"/>
    <w:rsid w:val="007E213A"/>
    <w:rsid w:val="007F3E60"/>
    <w:rsid w:val="007F5CCE"/>
    <w:rsid w:val="00800670"/>
    <w:rsid w:val="00801C26"/>
    <w:rsid w:val="008020A6"/>
    <w:rsid w:val="0080463D"/>
    <w:rsid w:val="0080592E"/>
    <w:rsid w:val="008074D7"/>
    <w:rsid w:val="00811808"/>
    <w:rsid w:val="00811B18"/>
    <w:rsid w:val="00814751"/>
    <w:rsid w:val="00816465"/>
    <w:rsid w:val="008168C3"/>
    <w:rsid w:val="00816B63"/>
    <w:rsid w:val="00817EC8"/>
    <w:rsid w:val="00820C0B"/>
    <w:rsid w:val="00826FE4"/>
    <w:rsid w:val="0083357E"/>
    <w:rsid w:val="0083550F"/>
    <w:rsid w:val="00835DB3"/>
    <w:rsid w:val="00840C99"/>
    <w:rsid w:val="00841604"/>
    <w:rsid w:val="00841CAE"/>
    <w:rsid w:val="008428EE"/>
    <w:rsid w:val="0084501E"/>
    <w:rsid w:val="00845259"/>
    <w:rsid w:val="00851171"/>
    <w:rsid w:val="008523AD"/>
    <w:rsid w:val="00852E8C"/>
    <w:rsid w:val="00856957"/>
    <w:rsid w:val="00856A4D"/>
    <w:rsid w:val="00862BB1"/>
    <w:rsid w:val="00863F4F"/>
    <w:rsid w:val="00864E44"/>
    <w:rsid w:val="00867A60"/>
    <w:rsid w:val="008802D6"/>
    <w:rsid w:val="008829F2"/>
    <w:rsid w:val="008831C3"/>
    <w:rsid w:val="00886801"/>
    <w:rsid w:val="00890297"/>
    <w:rsid w:val="008904B1"/>
    <w:rsid w:val="00891A74"/>
    <w:rsid w:val="00891B80"/>
    <w:rsid w:val="00896002"/>
    <w:rsid w:val="008A3ACA"/>
    <w:rsid w:val="008B0B77"/>
    <w:rsid w:val="008B1622"/>
    <w:rsid w:val="008B24F2"/>
    <w:rsid w:val="008B26D3"/>
    <w:rsid w:val="008B3772"/>
    <w:rsid w:val="008B7CC5"/>
    <w:rsid w:val="008C1440"/>
    <w:rsid w:val="008D2239"/>
    <w:rsid w:val="008D6441"/>
    <w:rsid w:val="008D7DCF"/>
    <w:rsid w:val="008E0398"/>
    <w:rsid w:val="008E188D"/>
    <w:rsid w:val="008E4E06"/>
    <w:rsid w:val="008E6085"/>
    <w:rsid w:val="008F1A3B"/>
    <w:rsid w:val="008F2CDB"/>
    <w:rsid w:val="008F2EF6"/>
    <w:rsid w:val="008F7D68"/>
    <w:rsid w:val="009022A6"/>
    <w:rsid w:val="00914A9F"/>
    <w:rsid w:val="00914AA2"/>
    <w:rsid w:val="00914CD7"/>
    <w:rsid w:val="00920D8F"/>
    <w:rsid w:val="00921B86"/>
    <w:rsid w:val="0092497E"/>
    <w:rsid w:val="00926C9B"/>
    <w:rsid w:val="009271FB"/>
    <w:rsid w:val="009273F9"/>
    <w:rsid w:val="00931511"/>
    <w:rsid w:val="009400A8"/>
    <w:rsid w:val="00940861"/>
    <w:rsid w:val="009413B8"/>
    <w:rsid w:val="00941C5A"/>
    <w:rsid w:val="00941EBA"/>
    <w:rsid w:val="00944FC9"/>
    <w:rsid w:val="009473F5"/>
    <w:rsid w:val="00954C5E"/>
    <w:rsid w:val="00954DD2"/>
    <w:rsid w:val="00955ECB"/>
    <w:rsid w:val="00956CDA"/>
    <w:rsid w:val="00961201"/>
    <w:rsid w:val="00961930"/>
    <w:rsid w:val="00970150"/>
    <w:rsid w:val="00971A69"/>
    <w:rsid w:val="009734ED"/>
    <w:rsid w:val="009738C0"/>
    <w:rsid w:val="0097728D"/>
    <w:rsid w:val="0097775C"/>
    <w:rsid w:val="00984641"/>
    <w:rsid w:val="009846D3"/>
    <w:rsid w:val="0098582F"/>
    <w:rsid w:val="0099101F"/>
    <w:rsid w:val="00991515"/>
    <w:rsid w:val="00992708"/>
    <w:rsid w:val="0099556D"/>
    <w:rsid w:val="0099563D"/>
    <w:rsid w:val="009A5156"/>
    <w:rsid w:val="009A5592"/>
    <w:rsid w:val="009A758F"/>
    <w:rsid w:val="009B7A3A"/>
    <w:rsid w:val="009C07D4"/>
    <w:rsid w:val="009C0B13"/>
    <w:rsid w:val="009C17C3"/>
    <w:rsid w:val="009C2EAC"/>
    <w:rsid w:val="009C56FC"/>
    <w:rsid w:val="009C66C7"/>
    <w:rsid w:val="009D07B6"/>
    <w:rsid w:val="009D31BD"/>
    <w:rsid w:val="009D73AE"/>
    <w:rsid w:val="009E241E"/>
    <w:rsid w:val="009E2C55"/>
    <w:rsid w:val="009E31FC"/>
    <w:rsid w:val="009E3CD9"/>
    <w:rsid w:val="009E4B43"/>
    <w:rsid w:val="009E7C00"/>
    <w:rsid w:val="009F316D"/>
    <w:rsid w:val="009F3583"/>
    <w:rsid w:val="009F5412"/>
    <w:rsid w:val="009F6246"/>
    <w:rsid w:val="00A0133E"/>
    <w:rsid w:val="00A023FD"/>
    <w:rsid w:val="00A0271E"/>
    <w:rsid w:val="00A05A62"/>
    <w:rsid w:val="00A06A42"/>
    <w:rsid w:val="00A072F0"/>
    <w:rsid w:val="00A10229"/>
    <w:rsid w:val="00A21436"/>
    <w:rsid w:val="00A23E02"/>
    <w:rsid w:val="00A27C03"/>
    <w:rsid w:val="00A27C18"/>
    <w:rsid w:val="00A30121"/>
    <w:rsid w:val="00A36760"/>
    <w:rsid w:val="00A4327B"/>
    <w:rsid w:val="00A453CE"/>
    <w:rsid w:val="00A453D4"/>
    <w:rsid w:val="00A45D34"/>
    <w:rsid w:val="00A52E74"/>
    <w:rsid w:val="00A53392"/>
    <w:rsid w:val="00A56090"/>
    <w:rsid w:val="00A60177"/>
    <w:rsid w:val="00A63989"/>
    <w:rsid w:val="00A664BC"/>
    <w:rsid w:val="00A75991"/>
    <w:rsid w:val="00A809A4"/>
    <w:rsid w:val="00A81613"/>
    <w:rsid w:val="00A82F4F"/>
    <w:rsid w:val="00A83785"/>
    <w:rsid w:val="00A8545D"/>
    <w:rsid w:val="00A873B3"/>
    <w:rsid w:val="00A91E1F"/>
    <w:rsid w:val="00A9231B"/>
    <w:rsid w:val="00A923B4"/>
    <w:rsid w:val="00A924D0"/>
    <w:rsid w:val="00A9590B"/>
    <w:rsid w:val="00A977C7"/>
    <w:rsid w:val="00AA0AEE"/>
    <w:rsid w:val="00AA12AA"/>
    <w:rsid w:val="00AA2477"/>
    <w:rsid w:val="00AA44D2"/>
    <w:rsid w:val="00AA476E"/>
    <w:rsid w:val="00AA4AB6"/>
    <w:rsid w:val="00AA6E82"/>
    <w:rsid w:val="00AA7048"/>
    <w:rsid w:val="00AA7CA2"/>
    <w:rsid w:val="00AB03C4"/>
    <w:rsid w:val="00AB0655"/>
    <w:rsid w:val="00AB2004"/>
    <w:rsid w:val="00AB302A"/>
    <w:rsid w:val="00AC0174"/>
    <w:rsid w:val="00AC2E69"/>
    <w:rsid w:val="00AC33BD"/>
    <w:rsid w:val="00AC488C"/>
    <w:rsid w:val="00AC4975"/>
    <w:rsid w:val="00AC7E17"/>
    <w:rsid w:val="00AD03A4"/>
    <w:rsid w:val="00AD3948"/>
    <w:rsid w:val="00AD4372"/>
    <w:rsid w:val="00AD4CEF"/>
    <w:rsid w:val="00AD6465"/>
    <w:rsid w:val="00AD680A"/>
    <w:rsid w:val="00AD7F77"/>
    <w:rsid w:val="00AE0692"/>
    <w:rsid w:val="00AE0F36"/>
    <w:rsid w:val="00AE4900"/>
    <w:rsid w:val="00AE4B64"/>
    <w:rsid w:val="00AE5E26"/>
    <w:rsid w:val="00AE6AA6"/>
    <w:rsid w:val="00AF2CE1"/>
    <w:rsid w:val="00AF579D"/>
    <w:rsid w:val="00AF7426"/>
    <w:rsid w:val="00B00E5C"/>
    <w:rsid w:val="00B11A4E"/>
    <w:rsid w:val="00B134E3"/>
    <w:rsid w:val="00B135B4"/>
    <w:rsid w:val="00B13D62"/>
    <w:rsid w:val="00B15299"/>
    <w:rsid w:val="00B1586A"/>
    <w:rsid w:val="00B17DD3"/>
    <w:rsid w:val="00B23A84"/>
    <w:rsid w:val="00B2467C"/>
    <w:rsid w:val="00B25843"/>
    <w:rsid w:val="00B2794E"/>
    <w:rsid w:val="00B3070C"/>
    <w:rsid w:val="00B32DC4"/>
    <w:rsid w:val="00B345EE"/>
    <w:rsid w:val="00B40A48"/>
    <w:rsid w:val="00B517C5"/>
    <w:rsid w:val="00B548BB"/>
    <w:rsid w:val="00B54C25"/>
    <w:rsid w:val="00B56615"/>
    <w:rsid w:val="00B5679D"/>
    <w:rsid w:val="00B600DE"/>
    <w:rsid w:val="00B62950"/>
    <w:rsid w:val="00B64DF5"/>
    <w:rsid w:val="00B67C86"/>
    <w:rsid w:val="00B71D53"/>
    <w:rsid w:val="00B844A0"/>
    <w:rsid w:val="00B8720C"/>
    <w:rsid w:val="00B87E2C"/>
    <w:rsid w:val="00B928B6"/>
    <w:rsid w:val="00B93FEF"/>
    <w:rsid w:val="00B9524A"/>
    <w:rsid w:val="00B969D9"/>
    <w:rsid w:val="00BA03EA"/>
    <w:rsid w:val="00BA61B3"/>
    <w:rsid w:val="00BA6FAB"/>
    <w:rsid w:val="00BB34EE"/>
    <w:rsid w:val="00BB59F5"/>
    <w:rsid w:val="00BB6C24"/>
    <w:rsid w:val="00BC09B8"/>
    <w:rsid w:val="00BC3826"/>
    <w:rsid w:val="00BC3AD7"/>
    <w:rsid w:val="00BC56A9"/>
    <w:rsid w:val="00BC572D"/>
    <w:rsid w:val="00BC57CA"/>
    <w:rsid w:val="00BC659D"/>
    <w:rsid w:val="00BC6A49"/>
    <w:rsid w:val="00BD0714"/>
    <w:rsid w:val="00BD2101"/>
    <w:rsid w:val="00BD6DBD"/>
    <w:rsid w:val="00BD6E1E"/>
    <w:rsid w:val="00BE0A50"/>
    <w:rsid w:val="00BE34B4"/>
    <w:rsid w:val="00BE7F4A"/>
    <w:rsid w:val="00BF23D6"/>
    <w:rsid w:val="00BF2ACA"/>
    <w:rsid w:val="00BF741C"/>
    <w:rsid w:val="00C00A6E"/>
    <w:rsid w:val="00C02D3D"/>
    <w:rsid w:val="00C02FF0"/>
    <w:rsid w:val="00C05588"/>
    <w:rsid w:val="00C05D1D"/>
    <w:rsid w:val="00C0753D"/>
    <w:rsid w:val="00C10049"/>
    <w:rsid w:val="00C1384D"/>
    <w:rsid w:val="00C13F03"/>
    <w:rsid w:val="00C16DC6"/>
    <w:rsid w:val="00C2206B"/>
    <w:rsid w:val="00C2242F"/>
    <w:rsid w:val="00C23EB1"/>
    <w:rsid w:val="00C27304"/>
    <w:rsid w:val="00C27820"/>
    <w:rsid w:val="00C34729"/>
    <w:rsid w:val="00C36317"/>
    <w:rsid w:val="00C42009"/>
    <w:rsid w:val="00C42145"/>
    <w:rsid w:val="00C4631D"/>
    <w:rsid w:val="00C47591"/>
    <w:rsid w:val="00C60ADE"/>
    <w:rsid w:val="00C62E32"/>
    <w:rsid w:val="00C64489"/>
    <w:rsid w:val="00C672A8"/>
    <w:rsid w:val="00C67DD7"/>
    <w:rsid w:val="00C7106F"/>
    <w:rsid w:val="00C761AA"/>
    <w:rsid w:val="00C80943"/>
    <w:rsid w:val="00C81D18"/>
    <w:rsid w:val="00C904DA"/>
    <w:rsid w:val="00C9209C"/>
    <w:rsid w:val="00C92622"/>
    <w:rsid w:val="00C92F96"/>
    <w:rsid w:val="00C97B5C"/>
    <w:rsid w:val="00C97FE3"/>
    <w:rsid w:val="00CA58EB"/>
    <w:rsid w:val="00CB113C"/>
    <w:rsid w:val="00CB73EA"/>
    <w:rsid w:val="00CC20A5"/>
    <w:rsid w:val="00CC26A9"/>
    <w:rsid w:val="00CC626F"/>
    <w:rsid w:val="00CC7948"/>
    <w:rsid w:val="00CD0B9C"/>
    <w:rsid w:val="00CF19B2"/>
    <w:rsid w:val="00CF26AE"/>
    <w:rsid w:val="00CF6A32"/>
    <w:rsid w:val="00CF6CF2"/>
    <w:rsid w:val="00CF7AE9"/>
    <w:rsid w:val="00D005CF"/>
    <w:rsid w:val="00D0237E"/>
    <w:rsid w:val="00D03F5F"/>
    <w:rsid w:val="00D04242"/>
    <w:rsid w:val="00D059BB"/>
    <w:rsid w:val="00D07F15"/>
    <w:rsid w:val="00D12453"/>
    <w:rsid w:val="00D13AC3"/>
    <w:rsid w:val="00D15AEA"/>
    <w:rsid w:val="00D30CBD"/>
    <w:rsid w:val="00D33109"/>
    <w:rsid w:val="00D335CC"/>
    <w:rsid w:val="00D36112"/>
    <w:rsid w:val="00D3648D"/>
    <w:rsid w:val="00D41355"/>
    <w:rsid w:val="00D416D7"/>
    <w:rsid w:val="00D42655"/>
    <w:rsid w:val="00D45B3D"/>
    <w:rsid w:val="00D4678D"/>
    <w:rsid w:val="00D46A30"/>
    <w:rsid w:val="00D473CD"/>
    <w:rsid w:val="00D540BF"/>
    <w:rsid w:val="00D56754"/>
    <w:rsid w:val="00D60641"/>
    <w:rsid w:val="00D62C9D"/>
    <w:rsid w:val="00D651F0"/>
    <w:rsid w:val="00D70B8A"/>
    <w:rsid w:val="00D7102A"/>
    <w:rsid w:val="00D72009"/>
    <w:rsid w:val="00D8543B"/>
    <w:rsid w:val="00D934CE"/>
    <w:rsid w:val="00D9388D"/>
    <w:rsid w:val="00D97018"/>
    <w:rsid w:val="00DA0CD2"/>
    <w:rsid w:val="00DA1C20"/>
    <w:rsid w:val="00DB00A6"/>
    <w:rsid w:val="00DB47E1"/>
    <w:rsid w:val="00DB6586"/>
    <w:rsid w:val="00DC1E5A"/>
    <w:rsid w:val="00DC3C26"/>
    <w:rsid w:val="00DC7152"/>
    <w:rsid w:val="00DC75C2"/>
    <w:rsid w:val="00DD068D"/>
    <w:rsid w:val="00DD10E8"/>
    <w:rsid w:val="00DD149C"/>
    <w:rsid w:val="00DD7BF2"/>
    <w:rsid w:val="00DE451C"/>
    <w:rsid w:val="00DE75A0"/>
    <w:rsid w:val="00DE766B"/>
    <w:rsid w:val="00DF059C"/>
    <w:rsid w:val="00DF61E6"/>
    <w:rsid w:val="00DF684C"/>
    <w:rsid w:val="00E10295"/>
    <w:rsid w:val="00E11435"/>
    <w:rsid w:val="00E13328"/>
    <w:rsid w:val="00E13732"/>
    <w:rsid w:val="00E20660"/>
    <w:rsid w:val="00E2187E"/>
    <w:rsid w:val="00E2232F"/>
    <w:rsid w:val="00E2259B"/>
    <w:rsid w:val="00E262A8"/>
    <w:rsid w:val="00E26E0C"/>
    <w:rsid w:val="00E300B8"/>
    <w:rsid w:val="00E32380"/>
    <w:rsid w:val="00E32ED1"/>
    <w:rsid w:val="00E33DB2"/>
    <w:rsid w:val="00E34115"/>
    <w:rsid w:val="00E34B2E"/>
    <w:rsid w:val="00E37DDA"/>
    <w:rsid w:val="00E40536"/>
    <w:rsid w:val="00E4316C"/>
    <w:rsid w:val="00E43625"/>
    <w:rsid w:val="00E44077"/>
    <w:rsid w:val="00E44FBB"/>
    <w:rsid w:val="00E45052"/>
    <w:rsid w:val="00E553E9"/>
    <w:rsid w:val="00E553FF"/>
    <w:rsid w:val="00E574C1"/>
    <w:rsid w:val="00E57D3F"/>
    <w:rsid w:val="00E603F4"/>
    <w:rsid w:val="00E60901"/>
    <w:rsid w:val="00E62EDD"/>
    <w:rsid w:val="00E6319E"/>
    <w:rsid w:val="00E6358A"/>
    <w:rsid w:val="00E6779B"/>
    <w:rsid w:val="00E71535"/>
    <w:rsid w:val="00E8138C"/>
    <w:rsid w:val="00E826DD"/>
    <w:rsid w:val="00E82FD8"/>
    <w:rsid w:val="00E84F24"/>
    <w:rsid w:val="00E85F0E"/>
    <w:rsid w:val="00E907FF"/>
    <w:rsid w:val="00E916EB"/>
    <w:rsid w:val="00E9230C"/>
    <w:rsid w:val="00E93D6D"/>
    <w:rsid w:val="00E94649"/>
    <w:rsid w:val="00EA3303"/>
    <w:rsid w:val="00EA6AD6"/>
    <w:rsid w:val="00EB0E8D"/>
    <w:rsid w:val="00EB2D5A"/>
    <w:rsid w:val="00EB3499"/>
    <w:rsid w:val="00EB6136"/>
    <w:rsid w:val="00EB6167"/>
    <w:rsid w:val="00EB6E45"/>
    <w:rsid w:val="00EC4643"/>
    <w:rsid w:val="00ED1DD1"/>
    <w:rsid w:val="00ED76F9"/>
    <w:rsid w:val="00EE109A"/>
    <w:rsid w:val="00EE2B57"/>
    <w:rsid w:val="00EE4612"/>
    <w:rsid w:val="00EE5E9F"/>
    <w:rsid w:val="00EE61C8"/>
    <w:rsid w:val="00EE7258"/>
    <w:rsid w:val="00EF15A6"/>
    <w:rsid w:val="00EF2C35"/>
    <w:rsid w:val="00EF37D7"/>
    <w:rsid w:val="00EF4435"/>
    <w:rsid w:val="00EF4E20"/>
    <w:rsid w:val="00EF5246"/>
    <w:rsid w:val="00F03D15"/>
    <w:rsid w:val="00F12B15"/>
    <w:rsid w:val="00F12F12"/>
    <w:rsid w:val="00F2097D"/>
    <w:rsid w:val="00F31189"/>
    <w:rsid w:val="00F32359"/>
    <w:rsid w:val="00F41C7D"/>
    <w:rsid w:val="00F4358E"/>
    <w:rsid w:val="00F4586E"/>
    <w:rsid w:val="00F47079"/>
    <w:rsid w:val="00F479CB"/>
    <w:rsid w:val="00F47A9B"/>
    <w:rsid w:val="00F523B8"/>
    <w:rsid w:val="00F638E8"/>
    <w:rsid w:val="00F647BE"/>
    <w:rsid w:val="00F64C36"/>
    <w:rsid w:val="00F66995"/>
    <w:rsid w:val="00F71FD2"/>
    <w:rsid w:val="00F74928"/>
    <w:rsid w:val="00F753CF"/>
    <w:rsid w:val="00F77C49"/>
    <w:rsid w:val="00F77E22"/>
    <w:rsid w:val="00F87D4D"/>
    <w:rsid w:val="00F9093A"/>
    <w:rsid w:val="00F914F4"/>
    <w:rsid w:val="00F92BC6"/>
    <w:rsid w:val="00F9548A"/>
    <w:rsid w:val="00F956AD"/>
    <w:rsid w:val="00F976CF"/>
    <w:rsid w:val="00FA7A69"/>
    <w:rsid w:val="00FB3CE7"/>
    <w:rsid w:val="00FB6C6B"/>
    <w:rsid w:val="00FB7DA0"/>
    <w:rsid w:val="00FC5758"/>
    <w:rsid w:val="00FC5C73"/>
    <w:rsid w:val="00FE704E"/>
    <w:rsid w:val="00FE72E2"/>
    <w:rsid w:val="00FE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788F8"/>
  <w15:chartTrackingRefBased/>
  <w15:docId w15:val="{37EC8740-B9EB-4745-BC73-CE53C6CE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9C"/>
  </w:style>
  <w:style w:type="paragraph" w:styleId="Heading1">
    <w:name w:val="heading 1"/>
    <w:basedOn w:val="Normal"/>
    <w:next w:val="Normal"/>
    <w:link w:val="Heading1Char"/>
    <w:uiPriority w:val="9"/>
    <w:qFormat/>
    <w:rsid w:val="00CD0B9C"/>
    <w:pPr>
      <w:keepNext/>
      <w:keepLines/>
      <w:pageBreakBefore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00B0F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0B9C"/>
    <w:pPr>
      <w:widowControl w:val="0"/>
      <w:numPr>
        <w:ilvl w:val="1"/>
        <w:numId w:val="3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0B9C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0B9C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0B9C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0B9C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0B9C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0B9C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0B9C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D0B9C"/>
    <w:rPr>
      <w:rFonts w:asciiTheme="majorHAnsi" w:eastAsiaTheme="majorEastAsia" w:hAnsiTheme="majorHAnsi" w:cstheme="majorBidi"/>
      <w:color w:val="00B0F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D0B9C"/>
    <w:pPr>
      <w:outlineLvl w:val="9"/>
    </w:pPr>
    <w:rPr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CD0B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0B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D0B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D0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CD0B9C"/>
    <w:pPr>
      <w:spacing w:before="24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D0B9C"/>
    <w:pPr>
      <w:spacing w:before="120" w:after="0"/>
      <w:ind w:left="220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D0B9C"/>
    <w:pPr>
      <w:spacing w:after="0"/>
      <w:ind w:left="44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D0B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0B9C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CD0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D0B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D0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B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B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B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0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B9C"/>
  </w:style>
  <w:style w:type="paragraph" w:styleId="Footer">
    <w:name w:val="footer"/>
    <w:basedOn w:val="Normal"/>
    <w:link w:val="FooterChar"/>
    <w:uiPriority w:val="99"/>
    <w:unhideWhenUsed/>
    <w:rsid w:val="00CD0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B9C"/>
  </w:style>
  <w:style w:type="character" w:customStyle="1" w:styleId="Heading4Char">
    <w:name w:val="Heading 4 Char"/>
    <w:basedOn w:val="DefaultParagraphFont"/>
    <w:link w:val="Heading4"/>
    <w:uiPriority w:val="9"/>
    <w:rsid w:val="00CD0B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D0B9C"/>
    <w:rPr>
      <w:rFonts w:asciiTheme="majorHAnsi" w:eastAsiaTheme="majorEastAsia" w:hAnsiTheme="majorHAnsi" w:cstheme="majorBidi"/>
      <w:i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CD0B9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D0B9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CD0B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CD0B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Style1">
    <w:name w:val="Style1"/>
    <w:basedOn w:val="TableNormal"/>
    <w:uiPriority w:val="99"/>
    <w:rsid w:val="00CD0B9C"/>
    <w:pPr>
      <w:spacing w:after="0" w:line="240" w:lineRule="auto"/>
    </w:pPr>
    <w:tblPr>
      <w:tblStyleRowBandSize w:val="1"/>
    </w:tblPr>
  </w:style>
  <w:style w:type="paragraph" w:styleId="Subtitle">
    <w:name w:val="Subtitle"/>
    <w:basedOn w:val="Normal"/>
    <w:next w:val="Normal"/>
    <w:link w:val="SubtitleChar"/>
    <w:qFormat/>
    <w:rsid w:val="00CD0B9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CD0B9C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CD0B9C"/>
    <w:rPr>
      <w:i/>
      <w:iCs/>
      <w:color w:val="404040" w:themeColor="text1" w:themeTint="BF"/>
    </w:rPr>
  </w:style>
  <w:style w:type="paragraph" w:customStyle="1" w:styleId="C-LabsPublicationTitle">
    <w:name w:val="C-Labs Publication Title"/>
    <w:basedOn w:val="Title"/>
    <w:link w:val="C-LabsPublicationTitleChar"/>
    <w:qFormat/>
    <w:rsid w:val="00CD0B9C"/>
    <w:pPr>
      <w:jc w:val="center"/>
    </w:pPr>
    <w:rPr>
      <w:color w:val="1DA3D1"/>
      <w:sz w:val="72"/>
    </w:rPr>
  </w:style>
  <w:style w:type="paragraph" w:customStyle="1" w:styleId="C-LabsSubTitle">
    <w:name w:val="C-Labs SubTitle"/>
    <w:basedOn w:val="C-LabsPublicationTitle"/>
    <w:link w:val="C-LabsSubTitleChar"/>
    <w:qFormat/>
    <w:rsid w:val="00CD0B9C"/>
    <w:rPr>
      <w:noProof/>
      <w:color w:val="CCCCCC"/>
      <w:sz w:val="56"/>
    </w:rPr>
  </w:style>
  <w:style w:type="character" w:customStyle="1" w:styleId="C-LabsPublicationTitleChar">
    <w:name w:val="C-Labs Publication Title Char"/>
    <w:basedOn w:val="TitleChar"/>
    <w:link w:val="C-LabsPublicationTitle"/>
    <w:rsid w:val="00CD0B9C"/>
    <w:rPr>
      <w:rFonts w:asciiTheme="majorHAnsi" w:eastAsiaTheme="majorEastAsia" w:hAnsiTheme="majorHAnsi" w:cstheme="majorBidi"/>
      <w:color w:val="1DA3D1"/>
      <w:spacing w:val="-10"/>
      <w:kern w:val="28"/>
      <w:sz w:val="72"/>
      <w:szCs w:val="56"/>
    </w:rPr>
  </w:style>
  <w:style w:type="character" w:customStyle="1" w:styleId="C-LabsSubTitleChar">
    <w:name w:val="C-Labs SubTitle Char"/>
    <w:basedOn w:val="C-LabsPublicationTitleChar"/>
    <w:link w:val="C-LabsSubTitle"/>
    <w:rsid w:val="00CD0B9C"/>
    <w:rPr>
      <w:rFonts w:asciiTheme="majorHAnsi" w:eastAsiaTheme="majorEastAsia" w:hAnsiTheme="majorHAnsi" w:cstheme="majorBidi"/>
      <w:noProof/>
      <w:color w:val="CCCCCC"/>
      <w:spacing w:val="-10"/>
      <w:kern w:val="28"/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CD0B9C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D0B9C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D0B9C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D0B9C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D0B9C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D0B9C"/>
    <w:pPr>
      <w:spacing w:after="0"/>
      <w:ind w:left="1760"/>
    </w:pPr>
    <w:rPr>
      <w:sz w:val="20"/>
      <w:szCs w:val="20"/>
    </w:rPr>
  </w:style>
  <w:style w:type="paragraph" w:customStyle="1" w:styleId="C-LabsNormal">
    <w:name w:val="C-Labs Normal"/>
    <w:basedOn w:val="C-LabsSubTitle"/>
    <w:link w:val="C-LabsNormalChar"/>
    <w:qFormat/>
    <w:rsid w:val="00CD0B9C"/>
    <w:rPr>
      <w:color w:val="000000" w:themeColor="text1"/>
    </w:rPr>
  </w:style>
  <w:style w:type="character" w:customStyle="1" w:styleId="C-LabsNormalChar">
    <w:name w:val="C-Labs Normal Char"/>
    <w:basedOn w:val="C-LabsSubTitleChar"/>
    <w:link w:val="C-LabsNormal"/>
    <w:rsid w:val="00CD0B9C"/>
    <w:rPr>
      <w:rFonts w:asciiTheme="majorHAnsi" w:eastAsiaTheme="majorEastAsia" w:hAnsiTheme="majorHAnsi" w:cstheme="majorBidi"/>
      <w:noProof/>
      <w:color w:val="000000" w:themeColor="text1"/>
      <w:spacing w:val="-10"/>
      <w:kern w:val="28"/>
      <w:sz w:val="56"/>
      <w:szCs w:val="56"/>
    </w:rPr>
  </w:style>
  <w:style w:type="paragraph" w:customStyle="1" w:styleId="Code">
    <w:name w:val="Code"/>
    <w:basedOn w:val="Normal"/>
    <w:link w:val="CodeChar"/>
    <w:qFormat/>
    <w:rsid w:val="00CD0B9C"/>
    <w:pPr>
      <w:pBdr>
        <w:top w:val="single" w:sz="8" w:space="1" w:color="000000" w:themeColor="text1"/>
        <w:left w:val="single" w:sz="8" w:space="4" w:color="000000" w:themeColor="text1"/>
        <w:bottom w:val="single" w:sz="8" w:space="1" w:color="000000" w:themeColor="text1"/>
        <w:right w:val="single" w:sz="8" w:space="4" w:color="000000" w:themeColor="text1"/>
      </w:pBdr>
      <w:shd w:val="clear" w:color="auto" w:fill="BFBFBF" w:themeFill="background1" w:themeFillShade="BF"/>
      <w:autoSpaceDE w:val="0"/>
      <w:autoSpaceDN w:val="0"/>
      <w:adjustRightInd w:val="0"/>
      <w:spacing w:after="0" w:line="240" w:lineRule="auto"/>
      <w:ind w:left="360"/>
    </w:pPr>
    <w:rPr>
      <w:rFonts w:ascii="Courier New" w:hAnsi="Courier New" w:cs="Courier New"/>
      <w:noProof/>
      <w:color w:val="000000" w:themeColor="text1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D0B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line="276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B9C"/>
    <w:rPr>
      <w:i/>
      <w:iCs/>
      <w:color w:val="404040" w:themeColor="text1" w:themeTint="BF"/>
    </w:rPr>
  </w:style>
  <w:style w:type="character" w:customStyle="1" w:styleId="CodeChar">
    <w:name w:val="Code Char"/>
    <w:basedOn w:val="DefaultParagraphFont"/>
    <w:link w:val="Code"/>
    <w:rsid w:val="00CD0B9C"/>
    <w:rPr>
      <w:rFonts w:ascii="Courier New" w:hAnsi="Courier New" w:cs="Courier New"/>
      <w:noProof/>
      <w:color w:val="000000" w:themeColor="text1"/>
      <w:sz w:val="20"/>
      <w:szCs w:val="20"/>
      <w:shd w:val="clear" w:color="auto" w:fill="BFBFBF" w:themeFill="background1" w:themeFill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B9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76" w:lineRule="auto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B9C"/>
    <w:rPr>
      <w:i/>
      <w:iCs/>
      <w:color w:val="5B9BD5" w:themeColor="accent1"/>
    </w:rPr>
  </w:style>
  <w:style w:type="paragraph" w:styleId="Revision">
    <w:name w:val="Revision"/>
    <w:hidden/>
    <w:uiPriority w:val="99"/>
    <w:semiHidden/>
    <w:rsid w:val="00CD0B9C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CD0B9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D0B9C"/>
    <w:pPr>
      <w:spacing w:after="0"/>
      <w:ind w:left="440" w:hanging="440"/>
    </w:pPr>
    <w:rPr>
      <w:caps/>
      <w:sz w:val="20"/>
      <w:szCs w:val="20"/>
    </w:rPr>
  </w:style>
  <w:style w:type="character" w:customStyle="1" w:styleId="apple-converted-space">
    <w:name w:val="apple-converted-space"/>
    <w:basedOn w:val="DefaultParagraphFont"/>
    <w:rsid w:val="00CD0B9C"/>
  </w:style>
  <w:style w:type="paragraph" w:styleId="BodyText">
    <w:name w:val="Body Text"/>
    <w:basedOn w:val="Normal"/>
    <w:link w:val="BodyTextChar"/>
    <w:rsid w:val="00CD0B9C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D0B9C"/>
    <w:rPr>
      <w:rFonts w:ascii="Times New Roman" w:eastAsia="Times New Roman" w:hAnsi="Times New Roman" w:cs="Times New Roman"/>
      <w:sz w:val="24"/>
      <w:szCs w:val="20"/>
    </w:rPr>
  </w:style>
  <w:style w:type="paragraph" w:customStyle="1" w:styleId="Sidebar">
    <w:name w:val="Sidebar"/>
    <w:basedOn w:val="Normal"/>
    <w:link w:val="SidebarChar"/>
    <w:qFormat/>
    <w:rsid w:val="00CD0B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ar w:val="single" w:sz="4" w:color="auto"/>
      </w:pBdr>
      <w:shd w:val="clear" w:color="auto" w:fill="D9D9D9" w:themeFill="background1" w:themeFillShade="D9"/>
      <w:ind w:left="720" w:right="720"/>
    </w:pPr>
  </w:style>
  <w:style w:type="paragraph" w:customStyle="1" w:styleId="CodeWord">
    <w:name w:val="Code_Word"/>
    <w:basedOn w:val="Normal"/>
    <w:link w:val="CodeWordChar"/>
    <w:qFormat/>
    <w:rsid w:val="00CD0B9C"/>
    <w:pPr>
      <w:ind w:left="720"/>
    </w:pPr>
    <w:rPr>
      <w:b/>
      <w:noProof/>
    </w:rPr>
  </w:style>
  <w:style w:type="character" w:customStyle="1" w:styleId="SidebarChar">
    <w:name w:val="Sidebar Char"/>
    <w:basedOn w:val="DefaultParagraphFont"/>
    <w:link w:val="Sidebar"/>
    <w:rsid w:val="00CD0B9C"/>
    <w:rPr>
      <w:shd w:val="clear" w:color="auto" w:fill="D9D9D9" w:themeFill="background1" w:themeFillShade="D9"/>
    </w:rPr>
  </w:style>
  <w:style w:type="character" w:styleId="BookTitle">
    <w:name w:val="Book Title"/>
    <w:basedOn w:val="DefaultParagraphFont"/>
    <w:uiPriority w:val="33"/>
    <w:qFormat/>
    <w:rsid w:val="00CD0B9C"/>
    <w:rPr>
      <w:b/>
      <w:bCs/>
      <w:i/>
      <w:iCs/>
      <w:spacing w:val="5"/>
    </w:rPr>
  </w:style>
  <w:style w:type="character" w:customStyle="1" w:styleId="CodeWordChar">
    <w:name w:val="Code_Word Char"/>
    <w:basedOn w:val="DefaultParagraphFont"/>
    <w:link w:val="CodeWord"/>
    <w:rsid w:val="00CD0B9C"/>
    <w:rPr>
      <w:b/>
      <w:noProof/>
    </w:rPr>
  </w:style>
  <w:style w:type="character" w:styleId="IntenseReference">
    <w:name w:val="Intense Reference"/>
    <w:basedOn w:val="DefaultParagraphFont"/>
    <w:uiPriority w:val="32"/>
    <w:qFormat/>
    <w:rsid w:val="00CD0B9C"/>
    <w:rPr>
      <w:b/>
      <w:bCs/>
      <w:smallCaps/>
      <w:color w:val="5B9BD5" w:themeColor="accent1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572B13"/>
    <w:rPr>
      <w:color w:val="808080"/>
      <w:shd w:val="clear" w:color="auto" w:fill="E6E6E6"/>
    </w:rPr>
  </w:style>
  <w:style w:type="paragraph" w:customStyle="1" w:styleId="CenteredScreenShot">
    <w:name w:val="Centered Screen Shot"/>
    <w:basedOn w:val="Normal"/>
    <w:link w:val="CenteredScreenShotChar"/>
    <w:rsid w:val="00533566"/>
    <w:pPr>
      <w:jc w:val="center"/>
    </w:pPr>
    <w:rPr>
      <w:noProof/>
    </w:rPr>
  </w:style>
  <w:style w:type="character" w:customStyle="1" w:styleId="CenteredScreenShotChar">
    <w:name w:val="Centered Screen Shot Char"/>
    <w:basedOn w:val="DefaultParagraphFont"/>
    <w:link w:val="CenteredScreenShot"/>
    <w:rsid w:val="00533566"/>
    <w:rPr>
      <w:noProof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C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C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C2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24F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cfoundation.org/about/opc-technologies/opc-ua/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Yao\AppData\Roaming\Microsoft\Templates\FeatureDocTemplate_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337A9FD9A10646A860FA4C6A8340F8" ma:contentTypeVersion="5" ma:contentTypeDescription="Create a new document." ma:contentTypeScope="" ma:versionID="bc55559226f7ef22c485ad855bdd3994">
  <xsd:schema xmlns:xsd="http://www.w3.org/2001/XMLSchema" xmlns:xs="http://www.w3.org/2001/XMLSchema" xmlns:p="http://schemas.microsoft.com/office/2006/metadata/properties" xmlns:ns2="6111f815-6c89-49a4-baf6-fca1ed61173c" targetNamespace="http://schemas.microsoft.com/office/2006/metadata/properties" ma:root="true" ma:fieldsID="dc9748e8b1c9a3f81efeabb34a6ff71b" ns2:_="">
    <xsd:import namespace="6111f815-6c89-49a4-baf6-fca1ed611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f815-6c89-49a4-baf6-fca1ed611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FADEA2-2035-483A-99FC-E70F0F0486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EC482A-B770-4726-96C9-AA8205BF7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B0AA5-C14E-4D79-8371-E0EC4C93D7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D8BEC5-982C-4934-A9C0-C8BADBBB2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f815-6c89-49a4-baf6-fca1ed611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FeatureDocTemplate_v3.dotx</Template>
  <TotalTime>451</TotalTime>
  <Pages>12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Horstmann</dc:creator>
  <cp:keywords/>
  <dc:description/>
  <cp:lastModifiedBy>Markus Horstmann</cp:lastModifiedBy>
  <cp:revision>109</cp:revision>
  <cp:lastPrinted>2016-12-21T17:49:00Z</cp:lastPrinted>
  <dcterms:created xsi:type="dcterms:W3CDTF">2018-09-24T13:13:00Z</dcterms:created>
  <dcterms:modified xsi:type="dcterms:W3CDTF">2021-01-08T01:17:00Z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0x0101001E337A9FD9A10646A860FA4C6A8340F8</vt:lpwstr>
  </property>
</Properties>
</file>